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E26" w:rsidRPr="00C40CC6" w:rsidRDefault="00821E26" w:rsidP="00821E26">
      <w:pPr>
        <w:tabs>
          <w:tab w:val="left" w:pos="2931"/>
          <w:tab w:val="left" w:pos="5862"/>
        </w:tabs>
        <w:jc w:val="center"/>
        <w:rPr>
          <w:rFonts w:ascii="Arial" w:hAnsi="Arial" w:cs="Arial"/>
          <w:sz w:val="16"/>
          <w:szCs w:val="16"/>
        </w:rPr>
      </w:pPr>
      <w:r w:rsidRPr="00C40CC6">
        <w:rPr>
          <w:rFonts w:ascii="Arial" w:hAnsi="Arial" w:cs="Arial"/>
          <w:sz w:val="16"/>
          <w:szCs w:val="16"/>
        </w:rPr>
        <w:t>29 Ekim 2011 CUMARTESİ</w:t>
      </w:r>
      <w:r w:rsidRPr="00C40CC6">
        <w:rPr>
          <w:rFonts w:ascii="Arial" w:hAnsi="Arial" w:cs="Arial"/>
          <w:b/>
          <w:sz w:val="16"/>
          <w:szCs w:val="16"/>
        </w:rPr>
        <w:tab/>
      </w:r>
      <w:r w:rsidRPr="00C40CC6">
        <w:rPr>
          <w:rFonts w:ascii="Palatino Linotype" w:hAnsi="Palatino Linotype"/>
          <w:b/>
          <w:color w:val="800080"/>
        </w:rPr>
        <w:t>Resmî Gazete</w:t>
      </w:r>
      <w:r w:rsidRPr="00C40CC6">
        <w:rPr>
          <w:rFonts w:ascii="Palatino Linotype" w:hAnsi="Palatino Linotype"/>
          <w:b/>
          <w:color w:val="800080"/>
        </w:rPr>
        <w:tab/>
      </w:r>
      <w:r w:rsidRPr="00C40CC6">
        <w:rPr>
          <w:rFonts w:ascii="Arial" w:hAnsi="Arial" w:cs="Arial"/>
          <w:sz w:val="16"/>
          <w:szCs w:val="16"/>
        </w:rPr>
        <w:t>Sayı : 28099</w:t>
      </w:r>
    </w:p>
    <w:p w:rsidR="00821E26" w:rsidRPr="00C40CC6" w:rsidRDefault="00821E26" w:rsidP="00821E26">
      <w:pPr>
        <w:tabs>
          <w:tab w:val="left" w:pos="2931"/>
          <w:tab w:val="left" w:pos="5862"/>
        </w:tabs>
        <w:jc w:val="center"/>
        <w:rPr>
          <w:rFonts w:ascii="Arial" w:hAnsi="Arial" w:cs="Arial"/>
          <w:b/>
          <w:sz w:val="16"/>
          <w:szCs w:val="16"/>
        </w:rPr>
      </w:pPr>
    </w:p>
    <w:p w:rsidR="00821E26" w:rsidRPr="00C40CC6" w:rsidRDefault="00821E26" w:rsidP="00821E26">
      <w:pPr>
        <w:tabs>
          <w:tab w:val="left" w:pos="566"/>
          <w:tab w:val="center" w:pos="3543"/>
        </w:tabs>
        <w:rPr>
          <w:szCs w:val="18"/>
        </w:rPr>
      </w:pPr>
      <w:r w:rsidRPr="00C40CC6">
        <w:rPr>
          <w:b/>
        </w:rPr>
        <w:tab/>
      </w:r>
      <w:r w:rsidRPr="00C40CC6">
        <w:rPr>
          <w:b/>
          <w:u w:val="single"/>
        </w:rPr>
        <w:t>Karar Sayısı : 2011/2226</w:t>
      </w:r>
    </w:p>
    <w:p w:rsidR="00821E26" w:rsidRPr="00C40CC6" w:rsidRDefault="00821E26" w:rsidP="00821E26">
      <w:pPr>
        <w:tabs>
          <w:tab w:val="left" w:pos="566"/>
          <w:tab w:val="center" w:pos="3543"/>
        </w:tabs>
        <w:jc w:val="both"/>
        <w:rPr>
          <w:szCs w:val="18"/>
        </w:rPr>
      </w:pPr>
      <w:r w:rsidRPr="00C40CC6">
        <w:tab/>
      </w:r>
      <w:r w:rsidRPr="00C40CC6">
        <w:rPr>
          <w:szCs w:val="18"/>
        </w:rPr>
        <w:t xml:space="preserve">Ekli "Devlet Memurlarına Verilecek Hastalık Raporları ile Hastalık ve Refakat İznine İlişkin Usul ve Esaslar Hakkında </w:t>
      </w:r>
      <w:proofErr w:type="spellStart"/>
      <w:r w:rsidRPr="00C40CC6">
        <w:rPr>
          <w:szCs w:val="18"/>
        </w:rPr>
        <w:t>Yönetmelik"in</w:t>
      </w:r>
      <w:proofErr w:type="spellEnd"/>
      <w:r w:rsidRPr="00C40CC6">
        <w:rPr>
          <w:szCs w:val="18"/>
        </w:rPr>
        <w:t xml:space="preserve"> yürürlüğe konulması; Çalışma ve Sosyal Güvenlik Bakanlığının 11/8/2011 tarihli ve 9208 sayılı yazısı üzerine, 657 sayılı Devlet Memurları Kanununun 105 inci maddesine göre, Bakanlar Kurulu'nca 22/8/2011 tarihinde kararlaştırılmıştır.</w:t>
      </w:r>
    </w:p>
    <w:p w:rsidR="00821E26" w:rsidRPr="00C40CC6" w:rsidRDefault="00821E26" w:rsidP="00821E26">
      <w:pPr>
        <w:tabs>
          <w:tab w:val="left" w:pos="566"/>
          <w:tab w:val="center" w:pos="3543"/>
        </w:tabs>
        <w:jc w:val="both"/>
        <w:rPr>
          <w:sz w:val="36"/>
        </w:rPr>
      </w:pPr>
    </w:p>
    <w:p w:rsidR="00821E26" w:rsidRPr="00C40CC6" w:rsidRDefault="00821E26" w:rsidP="00821E26">
      <w:pPr>
        <w:tabs>
          <w:tab w:val="center" w:pos="7311"/>
        </w:tabs>
        <w:jc w:val="both"/>
        <w:rPr>
          <w:sz w:val="15"/>
          <w:szCs w:val="15"/>
        </w:rPr>
      </w:pPr>
      <w:r w:rsidRPr="00C40CC6">
        <w:rPr>
          <w:b/>
          <w:sz w:val="18"/>
        </w:rPr>
        <w:tab/>
      </w:r>
      <w:r w:rsidRPr="00C40CC6">
        <w:rPr>
          <w:b/>
          <w:sz w:val="15"/>
        </w:rPr>
        <w:t>Abdullah GÜL</w:t>
      </w:r>
    </w:p>
    <w:p w:rsidR="00821E26" w:rsidRPr="00C40CC6" w:rsidRDefault="00821E26" w:rsidP="00821E26">
      <w:pPr>
        <w:tabs>
          <w:tab w:val="center" w:pos="7311"/>
        </w:tabs>
        <w:jc w:val="both"/>
        <w:rPr>
          <w:sz w:val="15"/>
        </w:rPr>
      </w:pPr>
      <w:r w:rsidRPr="00C40CC6">
        <w:rPr>
          <w:sz w:val="15"/>
        </w:rPr>
        <w:tab/>
        <w:t>CUMHURBAŞKANI</w:t>
      </w:r>
    </w:p>
    <w:p w:rsidR="00821E26" w:rsidRPr="00C40CC6" w:rsidRDefault="00821E26" w:rsidP="00821E26">
      <w:pPr>
        <w:tabs>
          <w:tab w:val="center" w:pos="5940"/>
        </w:tabs>
        <w:jc w:val="both"/>
        <w:rPr>
          <w:sz w:val="15"/>
        </w:rPr>
      </w:pPr>
    </w:p>
    <w:p w:rsidR="00821E26" w:rsidRPr="00C40CC6" w:rsidRDefault="00821E26" w:rsidP="00821E26">
      <w:pPr>
        <w:tabs>
          <w:tab w:val="center" w:pos="850"/>
          <w:tab w:val="center" w:pos="2636"/>
          <w:tab w:val="center" w:pos="4450"/>
          <w:tab w:val="center" w:pos="6200"/>
        </w:tabs>
        <w:jc w:val="both"/>
        <w:rPr>
          <w:sz w:val="15"/>
        </w:rPr>
      </w:pPr>
      <w:r w:rsidRPr="00C40CC6">
        <w:rPr>
          <w:sz w:val="15"/>
        </w:rPr>
        <w:tab/>
        <w:t>Recep Tayyip ERDOĞAN</w:t>
      </w:r>
    </w:p>
    <w:p w:rsidR="00821E26" w:rsidRPr="00C40CC6" w:rsidRDefault="00821E26" w:rsidP="00821E26">
      <w:pPr>
        <w:tabs>
          <w:tab w:val="center" w:pos="850"/>
          <w:tab w:val="center" w:pos="2636"/>
          <w:tab w:val="center" w:pos="4450"/>
          <w:tab w:val="center" w:pos="6200"/>
        </w:tabs>
        <w:jc w:val="both"/>
        <w:rPr>
          <w:sz w:val="15"/>
        </w:rPr>
      </w:pPr>
      <w:r w:rsidRPr="00C40CC6">
        <w:rPr>
          <w:sz w:val="15"/>
        </w:rPr>
        <w:tab/>
        <w:t>Başbakan</w:t>
      </w:r>
    </w:p>
    <w:p w:rsidR="00821E26" w:rsidRPr="00C40CC6" w:rsidRDefault="00821E26" w:rsidP="00821E26">
      <w:pPr>
        <w:tabs>
          <w:tab w:val="center" w:pos="850"/>
          <w:tab w:val="center" w:pos="2636"/>
          <w:tab w:val="center" w:pos="4450"/>
          <w:tab w:val="center" w:pos="6200"/>
        </w:tabs>
        <w:jc w:val="both"/>
        <w:rPr>
          <w:sz w:val="15"/>
        </w:rPr>
      </w:pPr>
    </w:p>
    <w:p w:rsidR="00821E26" w:rsidRPr="00C40CC6" w:rsidRDefault="00821E26" w:rsidP="00821E26">
      <w:pPr>
        <w:tabs>
          <w:tab w:val="center" w:pos="914"/>
          <w:tab w:val="center" w:pos="3171"/>
          <w:tab w:val="center" w:pos="5151"/>
          <w:tab w:val="center" w:pos="7311"/>
        </w:tabs>
        <w:spacing w:before="120"/>
        <w:jc w:val="both"/>
        <w:rPr>
          <w:sz w:val="15"/>
        </w:rPr>
      </w:pPr>
      <w:r w:rsidRPr="00C40CC6">
        <w:rPr>
          <w:sz w:val="15"/>
        </w:rPr>
        <w:tab/>
        <w:t>B. ARINÇ</w:t>
      </w:r>
      <w:r w:rsidRPr="00C40CC6">
        <w:rPr>
          <w:sz w:val="15"/>
        </w:rPr>
        <w:tab/>
        <w:t>A. BABACAN</w:t>
      </w:r>
      <w:r w:rsidRPr="00C40CC6">
        <w:rPr>
          <w:sz w:val="15"/>
        </w:rPr>
        <w:tab/>
        <w:t>B. ATALAY</w:t>
      </w:r>
      <w:r w:rsidRPr="00C40CC6">
        <w:rPr>
          <w:sz w:val="15"/>
        </w:rPr>
        <w:tab/>
        <w:t>B. BOZDAĞ</w:t>
      </w:r>
    </w:p>
    <w:p w:rsidR="00821E26" w:rsidRPr="00C40CC6" w:rsidRDefault="00821E26" w:rsidP="00821E26">
      <w:pPr>
        <w:tabs>
          <w:tab w:val="center" w:pos="914"/>
          <w:tab w:val="center" w:pos="3171"/>
          <w:tab w:val="center" w:pos="5151"/>
          <w:tab w:val="center" w:pos="7311"/>
        </w:tabs>
        <w:spacing w:before="120"/>
        <w:jc w:val="both"/>
        <w:rPr>
          <w:sz w:val="15"/>
        </w:rPr>
      </w:pPr>
      <w:r w:rsidRPr="00C40CC6">
        <w:rPr>
          <w:sz w:val="15"/>
        </w:rPr>
        <w:tab/>
        <w:t>Başbakan Yardımcısı</w:t>
      </w:r>
      <w:r w:rsidRPr="00C40CC6">
        <w:rPr>
          <w:sz w:val="15"/>
        </w:rPr>
        <w:tab/>
        <w:t>Başbakan Yardımcısı</w:t>
      </w:r>
      <w:r w:rsidRPr="00C40CC6">
        <w:rPr>
          <w:sz w:val="15"/>
        </w:rPr>
        <w:tab/>
        <w:t>Başbakan Yardımcısı</w:t>
      </w:r>
      <w:r w:rsidRPr="00C40CC6">
        <w:rPr>
          <w:sz w:val="15"/>
        </w:rPr>
        <w:tab/>
        <w:t>Başbakan Yardımcısı</w:t>
      </w:r>
    </w:p>
    <w:p w:rsidR="00821E26" w:rsidRPr="00C40CC6" w:rsidRDefault="00821E26" w:rsidP="00821E26">
      <w:pPr>
        <w:tabs>
          <w:tab w:val="center" w:pos="914"/>
          <w:tab w:val="center" w:pos="3171"/>
          <w:tab w:val="center" w:pos="5151"/>
          <w:tab w:val="center" w:pos="7311"/>
        </w:tabs>
        <w:spacing w:before="120"/>
        <w:jc w:val="both"/>
        <w:rPr>
          <w:sz w:val="15"/>
        </w:rPr>
      </w:pPr>
      <w:r w:rsidRPr="00C40CC6">
        <w:rPr>
          <w:sz w:val="15"/>
        </w:rPr>
        <w:tab/>
        <w:t>S. ERGİN</w:t>
      </w:r>
      <w:r w:rsidRPr="00C40CC6">
        <w:rPr>
          <w:sz w:val="15"/>
        </w:rPr>
        <w:tab/>
        <w:t>F. ŞAHİN</w:t>
      </w:r>
      <w:r w:rsidRPr="00C40CC6">
        <w:rPr>
          <w:sz w:val="15"/>
        </w:rPr>
        <w:tab/>
        <w:t>E. BAĞIŞ</w:t>
      </w:r>
      <w:r w:rsidRPr="00C40CC6">
        <w:rPr>
          <w:sz w:val="15"/>
        </w:rPr>
        <w:tab/>
        <w:t>N. ERGÜN</w:t>
      </w:r>
    </w:p>
    <w:p w:rsidR="00821E26" w:rsidRPr="00C40CC6" w:rsidRDefault="00821E26" w:rsidP="00821E26">
      <w:pPr>
        <w:tabs>
          <w:tab w:val="center" w:pos="914"/>
          <w:tab w:val="center" w:pos="3171"/>
          <w:tab w:val="center" w:pos="5151"/>
          <w:tab w:val="center" w:pos="7311"/>
        </w:tabs>
        <w:spacing w:before="120"/>
        <w:jc w:val="both"/>
        <w:rPr>
          <w:sz w:val="15"/>
        </w:rPr>
      </w:pPr>
      <w:r w:rsidRPr="00C40CC6">
        <w:rPr>
          <w:sz w:val="15"/>
        </w:rPr>
        <w:tab/>
        <w:t>Adalet Bakanı</w:t>
      </w:r>
      <w:r w:rsidRPr="00C40CC6">
        <w:rPr>
          <w:sz w:val="15"/>
        </w:rPr>
        <w:tab/>
        <w:t xml:space="preserve">Aile ve Sosyal Politikalar Bakanı </w:t>
      </w:r>
      <w:r w:rsidRPr="00C40CC6">
        <w:rPr>
          <w:sz w:val="15"/>
        </w:rPr>
        <w:tab/>
        <w:t>Avrupa Birliği Bakanı</w:t>
      </w:r>
      <w:r w:rsidRPr="00C40CC6">
        <w:rPr>
          <w:sz w:val="15"/>
        </w:rPr>
        <w:tab/>
        <w:t>Bilim, Sanayi ve Teknoloji Bakanı</w:t>
      </w:r>
    </w:p>
    <w:p w:rsidR="00821E26" w:rsidRPr="00C40CC6" w:rsidRDefault="00821E26" w:rsidP="00821E26">
      <w:pPr>
        <w:tabs>
          <w:tab w:val="center" w:pos="914"/>
          <w:tab w:val="center" w:pos="3171"/>
          <w:tab w:val="center" w:pos="5151"/>
          <w:tab w:val="center" w:pos="7311"/>
        </w:tabs>
        <w:spacing w:before="120"/>
        <w:jc w:val="both"/>
        <w:rPr>
          <w:sz w:val="15"/>
        </w:rPr>
      </w:pPr>
      <w:r w:rsidRPr="00C40CC6">
        <w:rPr>
          <w:sz w:val="15"/>
        </w:rPr>
        <w:tab/>
        <w:t>F. ÇELİK</w:t>
      </w:r>
      <w:r w:rsidRPr="00C40CC6">
        <w:rPr>
          <w:sz w:val="15"/>
        </w:rPr>
        <w:tab/>
        <w:t>E. BAYRAKTAR</w:t>
      </w:r>
      <w:r w:rsidRPr="00C40CC6">
        <w:rPr>
          <w:sz w:val="15"/>
        </w:rPr>
        <w:tab/>
        <w:t>T. YILDIZ</w:t>
      </w:r>
      <w:r w:rsidRPr="00C40CC6">
        <w:rPr>
          <w:sz w:val="15"/>
        </w:rPr>
        <w:tab/>
        <w:t>M. Z. ÇAĞLAYAN</w:t>
      </w:r>
    </w:p>
    <w:p w:rsidR="00821E26" w:rsidRPr="00C40CC6" w:rsidRDefault="00821E26" w:rsidP="00821E26">
      <w:pPr>
        <w:tabs>
          <w:tab w:val="center" w:pos="914"/>
          <w:tab w:val="center" w:pos="3171"/>
          <w:tab w:val="center" w:pos="5151"/>
          <w:tab w:val="center" w:pos="7311"/>
        </w:tabs>
        <w:spacing w:before="120"/>
        <w:jc w:val="both"/>
        <w:rPr>
          <w:sz w:val="15"/>
        </w:rPr>
      </w:pPr>
      <w:r w:rsidRPr="00C40CC6">
        <w:rPr>
          <w:sz w:val="15"/>
        </w:rPr>
        <w:tab/>
        <w:t>Çalışma ve Sosyal Güvenlik Bakanı</w:t>
      </w:r>
      <w:r w:rsidRPr="00C40CC6">
        <w:rPr>
          <w:sz w:val="15"/>
        </w:rPr>
        <w:tab/>
        <w:t>Çevre ve Şehircilik Bakanı</w:t>
      </w:r>
      <w:r w:rsidRPr="00C40CC6">
        <w:rPr>
          <w:sz w:val="15"/>
        </w:rPr>
        <w:tab/>
        <w:t>Dışişleri Bakanı V.</w:t>
      </w:r>
      <w:r w:rsidRPr="00C40CC6">
        <w:rPr>
          <w:sz w:val="15"/>
        </w:rPr>
        <w:tab/>
        <w:t>Ekonomi Bakanı</w:t>
      </w:r>
    </w:p>
    <w:p w:rsidR="00821E26" w:rsidRPr="00C40CC6" w:rsidRDefault="00821E26" w:rsidP="00821E26">
      <w:pPr>
        <w:tabs>
          <w:tab w:val="center" w:pos="914"/>
          <w:tab w:val="center" w:pos="3171"/>
          <w:tab w:val="center" w:pos="5151"/>
          <w:tab w:val="center" w:pos="7311"/>
        </w:tabs>
        <w:spacing w:before="120"/>
        <w:jc w:val="both"/>
        <w:rPr>
          <w:sz w:val="15"/>
        </w:rPr>
      </w:pPr>
      <w:r w:rsidRPr="00C40CC6">
        <w:rPr>
          <w:sz w:val="15"/>
        </w:rPr>
        <w:tab/>
        <w:t>T. YILDIZ</w:t>
      </w:r>
      <w:r w:rsidRPr="00C40CC6">
        <w:rPr>
          <w:sz w:val="15"/>
        </w:rPr>
        <w:tab/>
        <w:t>S. KILIÇ</w:t>
      </w:r>
      <w:r w:rsidRPr="00C40CC6">
        <w:rPr>
          <w:sz w:val="15"/>
        </w:rPr>
        <w:tab/>
        <w:t>M. M. EKER</w:t>
      </w:r>
      <w:r w:rsidRPr="00C40CC6">
        <w:rPr>
          <w:sz w:val="15"/>
        </w:rPr>
        <w:tab/>
        <w:t>H. YAZICI</w:t>
      </w:r>
    </w:p>
    <w:p w:rsidR="00821E26" w:rsidRPr="00C40CC6" w:rsidRDefault="00821E26" w:rsidP="00821E26">
      <w:pPr>
        <w:tabs>
          <w:tab w:val="center" w:pos="914"/>
          <w:tab w:val="center" w:pos="3171"/>
          <w:tab w:val="center" w:pos="5151"/>
          <w:tab w:val="center" w:pos="7311"/>
        </w:tabs>
        <w:spacing w:before="120"/>
        <w:jc w:val="both"/>
        <w:rPr>
          <w:sz w:val="15"/>
        </w:rPr>
      </w:pPr>
      <w:r w:rsidRPr="00C40CC6">
        <w:rPr>
          <w:sz w:val="15"/>
        </w:rPr>
        <w:tab/>
        <w:t>Enerji ve Tabii Kaynaklar Bakanı</w:t>
      </w:r>
      <w:r w:rsidRPr="00C40CC6">
        <w:rPr>
          <w:sz w:val="15"/>
        </w:rPr>
        <w:tab/>
        <w:t>Gençlik ve Spor Bakanı</w:t>
      </w:r>
      <w:r w:rsidRPr="00C40CC6">
        <w:rPr>
          <w:sz w:val="15"/>
        </w:rPr>
        <w:tab/>
        <w:t>Gıda, Tarım ve Hayvancılık Bakanı</w:t>
      </w:r>
      <w:r w:rsidRPr="00C40CC6">
        <w:rPr>
          <w:sz w:val="15"/>
        </w:rPr>
        <w:tab/>
        <w:t>Gümrük ve Ticaret Bakanı</w:t>
      </w:r>
    </w:p>
    <w:p w:rsidR="00821E26" w:rsidRPr="00C40CC6" w:rsidRDefault="00821E26" w:rsidP="00821E26">
      <w:pPr>
        <w:tabs>
          <w:tab w:val="center" w:pos="914"/>
          <w:tab w:val="center" w:pos="3171"/>
          <w:tab w:val="center" w:pos="5151"/>
          <w:tab w:val="center" w:pos="7311"/>
        </w:tabs>
        <w:spacing w:before="120"/>
        <w:jc w:val="both"/>
        <w:rPr>
          <w:sz w:val="15"/>
        </w:rPr>
      </w:pPr>
      <w:r w:rsidRPr="00C40CC6">
        <w:rPr>
          <w:sz w:val="15"/>
        </w:rPr>
        <w:tab/>
        <w:t>İ. N. ŞAHİN</w:t>
      </w:r>
      <w:r w:rsidRPr="00C40CC6">
        <w:rPr>
          <w:sz w:val="15"/>
        </w:rPr>
        <w:tab/>
        <w:t>C. YILMAZ</w:t>
      </w:r>
      <w:r w:rsidRPr="00C40CC6">
        <w:rPr>
          <w:sz w:val="15"/>
        </w:rPr>
        <w:tab/>
        <w:t>E. GÜNAY</w:t>
      </w:r>
      <w:r w:rsidRPr="00C40CC6">
        <w:rPr>
          <w:sz w:val="15"/>
        </w:rPr>
        <w:tab/>
        <w:t>M. ŞİMŞEK</w:t>
      </w:r>
    </w:p>
    <w:p w:rsidR="00821E26" w:rsidRPr="00C40CC6" w:rsidRDefault="00821E26" w:rsidP="00821E26">
      <w:pPr>
        <w:tabs>
          <w:tab w:val="center" w:pos="914"/>
          <w:tab w:val="center" w:pos="3171"/>
          <w:tab w:val="center" w:pos="5151"/>
          <w:tab w:val="center" w:pos="7311"/>
        </w:tabs>
        <w:spacing w:before="120"/>
        <w:jc w:val="both"/>
        <w:rPr>
          <w:sz w:val="15"/>
        </w:rPr>
      </w:pPr>
      <w:r w:rsidRPr="00C40CC6">
        <w:rPr>
          <w:sz w:val="15"/>
        </w:rPr>
        <w:tab/>
        <w:t>İçişleri Bakanı</w:t>
      </w:r>
      <w:r w:rsidRPr="00C40CC6">
        <w:rPr>
          <w:sz w:val="15"/>
        </w:rPr>
        <w:tab/>
        <w:t>Kalkınma Bakanı</w:t>
      </w:r>
      <w:r w:rsidRPr="00C40CC6">
        <w:rPr>
          <w:sz w:val="15"/>
        </w:rPr>
        <w:tab/>
        <w:t>Kültür ve Turizm Bakanı</w:t>
      </w:r>
      <w:r w:rsidRPr="00C40CC6">
        <w:rPr>
          <w:sz w:val="15"/>
        </w:rPr>
        <w:tab/>
        <w:t>Maliye Bakanı</w:t>
      </w:r>
    </w:p>
    <w:p w:rsidR="00821E26" w:rsidRPr="00C40CC6" w:rsidRDefault="00821E26" w:rsidP="00821E26">
      <w:pPr>
        <w:tabs>
          <w:tab w:val="center" w:pos="1797"/>
          <w:tab w:val="center" w:pos="4071"/>
          <w:tab w:val="center" w:pos="6231"/>
        </w:tabs>
        <w:spacing w:before="120"/>
        <w:jc w:val="both"/>
        <w:rPr>
          <w:sz w:val="15"/>
        </w:rPr>
      </w:pPr>
      <w:r w:rsidRPr="00C40CC6">
        <w:rPr>
          <w:sz w:val="15"/>
        </w:rPr>
        <w:tab/>
        <w:t>Ö. DİNÇER</w:t>
      </w:r>
      <w:r w:rsidRPr="00C40CC6">
        <w:rPr>
          <w:sz w:val="15"/>
        </w:rPr>
        <w:tab/>
        <w:t>İ. YILMAZ</w:t>
      </w:r>
      <w:r w:rsidRPr="00C40CC6">
        <w:rPr>
          <w:sz w:val="15"/>
        </w:rPr>
        <w:tab/>
        <w:t>V. EROĞLU</w:t>
      </w:r>
    </w:p>
    <w:p w:rsidR="00821E26" w:rsidRPr="00C40CC6" w:rsidRDefault="00821E26" w:rsidP="00821E26">
      <w:pPr>
        <w:tabs>
          <w:tab w:val="center" w:pos="1797"/>
          <w:tab w:val="center" w:pos="4071"/>
          <w:tab w:val="center" w:pos="6231"/>
        </w:tabs>
        <w:spacing w:before="120"/>
        <w:jc w:val="both"/>
        <w:rPr>
          <w:sz w:val="15"/>
        </w:rPr>
      </w:pPr>
      <w:r w:rsidRPr="00C40CC6">
        <w:rPr>
          <w:sz w:val="15"/>
        </w:rPr>
        <w:tab/>
        <w:t>Milli Eğitim Bakanı</w:t>
      </w:r>
      <w:r w:rsidRPr="00C40CC6">
        <w:rPr>
          <w:sz w:val="15"/>
        </w:rPr>
        <w:tab/>
        <w:t>Milli Savunma Bakanı</w:t>
      </w:r>
      <w:r w:rsidRPr="00C40CC6">
        <w:rPr>
          <w:sz w:val="15"/>
        </w:rPr>
        <w:tab/>
        <w:t>Orman ve Su İşleri Bakanı</w:t>
      </w:r>
    </w:p>
    <w:p w:rsidR="00821E26" w:rsidRPr="00C40CC6" w:rsidRDefault="00821E26" w:rsidP="00821E26">
      <w:pPr>
        <w:tabs>
          <w:tab w:val="center" w:pos="2494"/>
          <w:tab w:val="center" w:pos="4791"/>
        </w:tabs>
        <w:spacing w:before="120"/>
        <w:jc w:val="both"/>
        <w:rPr>
          <w:sz w:val="15"/>
        </w:rPr>
      </w:pPr>
      <w:r w:rsidRPr="00C40CC6">
        <w:rPr>
          <w:sz w:val="15"/>
        </w:rPr>
        <w:tab/>
        <w:t>R. AKDAĞ</w:t>
      </w:r>
      <w:r w:rsidRPr="00C40CC6">
        <w:rPr>
          <w:sz w:val="15"/>
        </w:rPr>
        <w:tab/>
        <w:t>B. YILDIRIM</w:t>
      </w:r>
    </w:p>
    <w:p w:rsidR="00821E26" w:rsidRPr="00C40CC6" w:rsidRDefault="00821E26" w:rsidP="00821E26">
      <w:pPr>
        <w:tabs>
          <w:tab w:val="center" w:pos="2494"/>
          <w:tab w:val="center" w:pos="4791"/>
        </w:tabs>
        <w:spacing w:before="120"/>
        <w:jc w:val="both"/>
        <w:rPr>
          <w:sz w:val="15"/>
        </w:rPr>
      </w:pPr>
      <w:r w:rsidRPr="00C40CC6">
        <w:rPr>
          <w:sz w:val="15"/>
        </w:rPr>
        <w:tab/>
        <w:t>Sağlık Bakanı</w:t>
      </w:r>
      <w:r w:rsidRPr="00C40CC6">
        <w:rPr>
          <w:sz w:val="15"/>
        </w:rPr>
        <w:tab/>
        <w:t>Ulaştırma Bakanı</w:t>
      </w:r>
    </w:p>
    <w:p w:rsidR="00821E26" w:rsidRPr="00C40CC6" w:rsidRDefault="00821E26" w:rsidP="00821E26">
      <w:pPr>
        <w:tabs>
          <w:tab w:val="center" w:pos="2494"/>
          <w:tab w:val="center" w:pos="4791"/>
        </w:tabs>
        <w:jc w:val="both"/>
        <w:rPr>
          <w:sz w:val="15"/>
        </w:rPr>
      </w:pPr>
    </w:p>
    <w:p w:rsidR="00821E26" w:rsidRDefault="00821E26" w:rsidP="00821E26">
      <w:pPr>
        <w:tabs>
          <w:tab w:val="center" w:pos="2494"/>
          <w:tab w:val="center" w:pos="4791"/>
        </w:tabs>
        <w:jc w:val="both"/>
        <w:rPr>
          <w:sz w:val="15"/>
          <w:lang w:val="en-GB"/>
        </w:rPr>
      </w:pPr>
    </w:p>
    <w:p w:rsidR="00821E26" w:rsidRDefault="00821E26" w:rsidP="00821E26">
      <w:pPr>
        <w:tabs>
          <w:tab w:val="center" w:pos="2494"/>
          <w:tab w:val="center" w:pos="4791"/>
        </w:tabs>
        <w:jc w:val="both"/>
        <w:rPr>
          <w:sz w:val="15"/>
          <w:lang w:val="en-GB"/>
        </w:rPr>
      </w:pPr>
    </w:p>
    <w:p w:rsidR="00C40CC6" w:rsidRDefault="00C40CC6" w:rsidP="00821E26">
      <w:pPr>
        <w:tabs>
          <w:tab w:val="center" w:pos="2494"/>
          <w:tab w:val="center" w:pos="4791"/>
        </w:tabs>
        <w:jc w:val="both"/>
        <w:rPr>
          <w:sz w:val="15"/>
          <w:lang w:val="en-GB"/>
        </w:rPr>
      </w:pPr>
    </w:p>
    <w:p w:rsidR="00B41E82" w:rsidRDefault="00B41E82" w:rsidP="00821E26">
      <w:pPr>
        <w:tabs>
          <w:tab w:val="center" w:pos="2494"/>
          <w:tab w:val="center" w:pos="4791"/>
        </w:tabs>
        <w:jc w:val="both"/>
        <w:rPr>
          <w:sz w:val="15"/>
          <w:lang w:val="en-GB"/>
        </w:rPr>
      </w:pPr>
    </w:p>
    <w:p w:rsidR="00B41E82" w:rsidRPr="00C40CC6" w:rsidRDefault="00B41E82" w:rsidP="00B41E82">
      <w:pPr>
        <w:pStyle w:val="style1"/>
        <w:spacing w:before="80" w:beforeAutospacing="0" w:after="0" w:afterAutospacing="0"/>
        <w:jc w:val="center"/>
        <w:rPr>
          <w:rStyle w:val="fontstyle11"/>
          <w:b/>
          <w:sz w:val="28"/>
        </w:rPr>
      </w:pPr>
      <w:r w:rsidRPr="00C40CC6">
        <w:rPr>
          <w:rStyle w:val="fontstyle11"/>
          <w:b/>
          <w:sz w:val="28"/>
        </w:rPr>
        <w:t>DEVLET MEMURLARINA VERİLECEK HASTALIK RAPORLARI İLE HASTALIK VE REFAKAT İZNİNE İLİŞKİN USUL VE ESASLAR HAKKINDA YÖNETMELİK</w:t>
      </w:r>
    </w:p>
    <w:p w:rsidR="00C40CC6" w:rsidRPr="00B41E82" w:rsidRDefault="00C40CC6" w:rsidP="00B41E82">
      <w:pPr>
        <w:pStyle w:val="style1"/>
        <w:spacing w:before="80" w:beforeAutospacing="0" w:after="0" w:afterAutospacing="0"/>
        <w:jc w:val="center"/>
        <w:rPr>
          <w:b/>
        </w:rPr>
      </w:pPr>
    </w:p>
    <w:p w:rsidR="00B41E82" w:rsidRPr="00B41E82" w:rsidRDefault="00B41E82" w:rsidP="00B41E82">
      <w:pPr>
        <w:spacing w:before="80"/>
      </w:pPr>
      <w:r w:rsidRPr="00B41E82">
        <w:rPr>
          <w:b/>
          <w:bCs/>
        </w:rPr>
        <w:t>Bakanlar Kurulu Kararının Tarihi : 22/8/2011 No : 2011/2226</w:t>
      </w:r>
    </w:p>
    <w:p w:rsidR="00B41E82" w:rsidRPr="00B41E82" w:rsidRDefault="00B41E82" w:rsidP="00B41E82">
      <w:r w:rsidRPr="00B41E82">
        <w:rPr>
          <w:b/>
          <w:bCs/>
        </w:rPr>
        <w:t>Dayandığı Kanunun Tarihi : 14/7/1965 No : 657</w:t>
      </w:r>
    </w:p>
    <w:p w:rsidR="00B41E82" w:rsidRPr="00B41E82" w:rsidRDefault="00B41E82" w:rsidP="00B41E82">
      <w:r w:rsidRPr="00B41E82">
        <w:rPr>
          <w:b/>
          <w:bCs/>
        </w:rPr>
        <w:t>Yayımlandığı R.Gazetenin Tarihi : 29/10/2011 No : 28099</w:t>
      </w:r>
    </w:p>
    <w:p w:rsidR="00B41E82" w:rsidRDefault="00B41E82" w:rsidP="00B41E82">
      <w:pPr>
        <w:rPr>
          <w:b/>
          <w:bCs/>
        </w:rPr>
      </w:pPr>
      <w:r w:rsidRPr="00B41E82">
        <w:rPr>
          <w:b/>
          <w:bCs/>
        </w:rPr>
        <w:t xml:space="preserve">Yayımlandığı Düsturun Tertibi : 5 Cilt : 51 </w:t>
      </w:r>
    </w:p>
    <w:p w:rsidR="00B41E82" w:rsidRPr="00B41E82" w:rsidRDefault="00B41E82" w:rsidP="00B41E82"/>
    <w:p w:rsidR="00B41E82" w:rsidRPr="00B41E82" w:rsidRDefault="00B41E82" w:rsidP="00B41E82">
      <w:pPr>
        <w:pStyle w:val="style1"/>
        <w:spacing w:before="80" w:beforeAutospacing="0" w:after="0" w:afterAutospacing="0"/>
        <w:ind w:firstLine="567"/>
        <w:jc w:val="both"/>
        <w:rPr>
          <w:b/>
        </w:rPr>
      </w:pPr>
      <w:r w:rsidRPr="00B41E82">
        <w:rPr>
          <w:rStyle w:val="fontstyle11"/>
          <w:b/>
        </w:rPr>
        <w:t>Amaç</w:t>
      </w:r>
    </w:p>
    <w:p w:rsidR="00B41E82" w:rsidRDefault="00B41E82" w:rsidP="00B41E82">
      <w:pPr>
        <w:pStyle w:val="style2"/>
        <w:spacing w:before="80" w:beforeAutospacing="0" w:after="0" w:afterAutospacing="0"/>
        <w:ind w:firstLine="567"/>
        <w:jc w:val="both"/>
        <w:rPr>
          <w:rStyle w:val="fontstyle12"/>
        </w:rPr>
      </w:pPr>
      <w:r w:rsidRPr="00B41E82">
        <w:rPr>
          <w:rStyle w:val="fontstyle11"/>
          <w:b/>
        </w:rPr>
        <w:t>MADDE 1-</w:t>
      </w:r>
      <w:r w:rsidRPr="00B41E82">
        <w:rPr>
          <w:rStyle w:val="fontstyle11"/>
        </w:rPr>
        <w:t xml:space="preserve"> </w:t>
      </w:r>
      <w:r w:rsidRPr="00B41E82">
        <w:rPr>
          <w:rStyle w:val="fontstyle12"/>
        </w:rPr>
        <w:t xml:space="preserve">(1) Bu Yönetmeliğin amacı, hastalık raporlarının hangi hâllerde, hangi hekimler veya sağlık kurulları tarafından verileceği, raporların süreleri ile hastalık ve refakat </w:t>
      </w:r>
      <w:r w:rsidRPr="00B41E82">
        <w:rPr>
          <w:rStyle w:val="fontstyle11"/>
        </w:rPr>
        <w:t>iznine</w:t>
      </w:r>
      <w:r w:rsidRPr="00B41E82">
        <w:rPr>
          <w:rStyle w:val="fontstyle12"/>
        </w:rPr>
        <w:t xml:space="preserve"> ilişkin </w:t>
      </w:r>
      <w:proofErr w:type="spellStart"/>
      <w:r w:rsidRPr="00B41E82">
        <w:rPr>
          <w:rStyle w:val="fontstyle12"/>
        </w:rPr>
        <w:t>usûl</w:t>
      </w:r>
      <w:proofErr w:type="spellEnd"/>
      <w:r w:rsidRPr="00B41E82">
        <w:rPr>
          <w:rStyle w:val="fontstyle12"/>
        </w:rPr>
        <w:t xml:space="preserve"> ve esasları düzenlemektir.</w:t>
      </w:r>
    </w:p>
    <w:p w:rsidR="00B41E82" w:rsidRPr="00B41E82" w:rsidRDefault="00B41E82" w:rsidP="002E7222">
      <w:pPr>
        <w:pStyle w:val="style2"/>
        <w:spacing w:before="0" w:beforeAutospacing="0" w:after="0" w:afterAutospacing="0"/>
        <w:ind w:firstLine="567"/>
        <w:jc w:val="both"/>
      </w:pPr>
    </w:p>
    <w:p w:rsidR="00B41E82" w:rsidRPr="00B41E82" w:rsidRDefault="00B41E82" w:rsidP="002E7222">
      <w:pPr>
        <w:pStyle w:val="style1"/>
        <w:spacing w:before="0" w:beforeAutospacing="0" w:after="0" w:afterAutospacing="0"/>
        <w:ind w:firstLine="567"/>
        <w:jc w:val="both"/>
      </w:pPr>
      <w:r w:rsidRPr="00B41E82">
        <w:rPr>
          <w:rStyle w:val="fontstyle11"/>
          <w:b/>
        </w:rPr>
        <w:t>Kapsam</w:t>
      </w:r>
    </w:p>
    <w:p w:rsidR="00B41E82" w:rsidRDefault="00B41E82" w:rsidP="00B41E82">
      <w:pPr>
        <w:pStyle w:val="style2"/>
        <w:spacing w:before="80" w:beforeAutospacing="0" w:after="0" w:afterAutospacing="0"/>
        <w:ind w:firstLine="567"/>
        <w:jc w:val="both"/>
        <w:rPr>
          <w:rStyle w:val="fontstyle12"/>
        </w:rPr>
      </w:pPr>
      <w:r w:rsidRPr="00B41E82">
        <w:rPr>
          <w:rStyle w:val="fontstyle11"/>
          <w:b/>
        </w:rPr>
        <w:t xml:space="preserve">MADDE </w:t>
      </w:r>
      <w:r w:rsidRPr="00B41E82">
        <w:rPr>
          <w:rStyle w:val="fontstyle13"/>
          <w:b/>
        </w:rPr>
        <w:t>2-</w:t>
      </w:r>
      <w:r w:rsidRPr="00B41E82">
        <w:rPr>
          <w:rStyle w:val="fontstyle13"/>
        </w:rPr>
        <w:t xml:space="preserve"> </w:t>
      </w:r>
      <w:r w:rsidRPr="00B41E82">
        <w:rPr>
          <w:rStyle w:val="fontstyle12"/>
        </w:rPr>
        <w:t>(1) Bu Yönetmelik; 14/7/1965 tarihli ve 657 sayılı Devlet Memurları Kanununun 1 inci maddesinin birinci fıkrası kapsamına giren memurlarla anılan Kanunun ek geçici maddelerine göre aylık almakta olan personel hakkında uygulanır.</w:t>
      </w:r>
    </w:p>
    <w:p w:rsidR="00B41E82" w:rsidRPr="00B41E82" w:rsidRDefault="00B41E82" w:rsidP="002E7222">
      <w:pPr>
        <w:pStyle w:val="style2"/>
        <w:spacing w:before="0" w:beforeAutospacing="0" w:after="0" w:afterAutospacing="0"/>
        <w:ind w:firstLine="567"/>
        <w:jc w:val="both"/>
      </w:pPr>
    </w:p>
    <w:p w:rsidR="00B41E82" w:rsidRPr="00B41E82" w:rsidRDefault="00B41E82" w:rsidP="002E7222">
      <w:pPr>
        <w:pStyle w:val="style1"/>
        <w:spacing w:before="0" w:beforeAutospacing="0" w:after="0" w:afterAutospacing="0"/>
        <w:ind w:firstLine="567"/>
        <w:jc w:val="both"/>
      </w:pPr>
      <w:r w:rsidRPr="00B41E82">
        <w:rPr>
          <w:rStyle w:val="fontstyle11"/>
          <w:b/>
        </w:rPr>
        <w:t>Dayanak</w:t>
      </w:r>
    </w:p>
    <w:p w:rsidR="00B41E82" w:rsidRDefault="00B41E82" w:rsidP="00B41E82">
      <w:pPr>
        <w:pStyle w:val="style2"/>
        <w:spacing w:before="80" w:beforeAutospacing="0" w:after="0" w:afterAutospacing="0"/>
        <w:ind w:firstLine="567"/>
        <w:jc w:val="both"/>
        <w:rPr>
          <w:rStyle w:val="fontstyle12"/>
        </w:rPr>
      </w:pPr>
      <w:r w:rsidRPr="00B41E82">
        <w:rPr>
          <w:rStyle w:val="fontstyle11"/>
          <w:b/>
        </w:rPr>
        <w:t>MADDE 3-</w:t>
      </w:r>
      <w:r w:rsidRPr="00B41E82">
        <w:rPr>
          <w:rStyle w:val="fontstyle11"/>
        </w:rPr>
        <w:t xml:space="preserve"> </w:t>
      </w:r>
      <w:r w:rsidRPr="00B41E82">
        <w:rPr>
          <w:rStyle w:val="fontstyle12"/>
        </w:rPr>
        <w:t>(1) Bu Yönetmelik, 657 sayılı Kanunun 105 inci maddesine dayanılarak hazırlanmıştır.</w:t>
      </w:r>
    </w:p>
    <w:p w:rsidR="00B41E82" w:rsidRPr="00B41E82" w:rsidRDefault="00B41E82" w:rsidP="002E7222">
      <w:pPr>
        <w:pStyle w:val="style2"/>
        <w:spacing w:before="0" w:beforeAutospacing="0" w:after="0" w:afterAutospacing="0"/>
        <w:ind w:firstLine="567"/>
        <w:jc w:val="both"/>
      </w:pPr>
    </w:p>
    <w:p w:rsidR="00B41E82" w:rsidRPr="00B41E82" w:rsidRDefault="00B41E82" w:rsidP="002E7222">
      <w:pPr>
        <w:pStyle w:val="style1"/>
        <w:spacing w:before="0" w:beforeAutospacing="0" w:after="0" w:afterAutospacing="0"/>
        <w:ind w:firstLine="567"/>
        <w:jc w:val="both"/>
      </w:pPr>
      <w:r w:rsidRPr="00B41E82">
        <w:rPr>
          <w:rStyle w:val="fontstyle11"/>
          <w:b/>
        </w:rPr>
        <w:lastRenderedPageBreak/>
        <w:t>Tanımlar</w:t>
      </w:r>
    </w:p>
    <w:p w:rsidR="00B41E82" w:rsidRPr="00B41E82" w:rsidRDefault="00B41E82" w:rsidP="00B41E82">
      <w:pPr>
        <w:pStyle w:val="style2"/>
        <w:spacing w:before="80" w:beforeAutospacing="0" w:after="0" w:afterAutospacing="0"/>
        <w:ind w:firstLine="567"/>
        <w:jc w:val="both"/>
      </w:pPr>
      <w:r w:rsidRPr="00B41E82">
        <w:rPr>
          <w:rStyle w:val="fontstyle11"/>
          <w:b/>
        </w:rPr>
        <w:t xml:space="preserve">MADDE </w:t>
      </w:r>
      <w:r w:rsidRPr="00B41E82">
        <w:rPr>
          <w:rStyle w:val="fontstyle14"/>
          <w:b/>
        </w:rPr>
        <w:t>4-</w:t>
      </w:r>
      <w:r w:rsidRPr="00B41E82">
        <w:rPr>
          <w:rStyle w:val="fontstyle14"/>
        </w:rPr>
        <w:t xml:space="preserve"> </w:t>
      </w:r>
      <w:r w:rsidRPr="00B41E82">
        <w:rPr>
          <w:rStyle w:val="fontstyle12"/>
        </w:rPr>
        <w:t>(1) Bu Yönetmeliğin uygulamasında;</w:t>
      </w:r>
    </w:p>
    <w:p w:rsidR="00B41E82" w:rsidRPr="00B41E82" w:rsidRDefault="00B41E82" w:rsidP="00B41E82">
      <w:pPr>
        <w:pStyle w:val="style5"/>
        <w:spacing w:before="80" w:beforeAutospacing="0" w:after="0" w:afterAutospacing="0"/>
        <w:ind w:firstLine="567"/>
        <w:jc w:val="both"/>
      </w:pPr>
      <w:r w:rsidRPr="00B41E82">
        <w:rPr>
          <w:rStyle w:val="fontstyle12"/>
        </w:rPr>
        <w:t>a) Aile hekimi: 24/11/2004 tarihli ve 5258 sayılı Aile Hekimliği Pilot Uygulaması Hakkında Kanunun 2 nci maddesinin birinci fıkrasında tanımı yapılan kişileri,</w:t>
      </w:r>
    </w:p>
    <w:p w:rsidR="00B41E82" w:rsidRPr="00B41E82" w:rsidRDefault="00B41E82" w:rsidP="00B41E82">
      <w:pPr>
        <w:pStyle w:val="style5"/>
        <w:spacing w:before="80" w:beforeAutospacing="0" w:after="0" w:afterAutospacing="0"/>
        <w:ind w:firstLine="567"/>
        <w:jc w:val="both"/>
      </w:pPr>
      <w:r w:rsidRPr="00B41E82">
        <w:rPr>
          <w:rStyle w:val="fontstyle12"/>
        </w:rPr>
        <w:t>b) Bakmakla yükümlü olduğu kişi: 31/5/2006 tarihli ve 5510 sayılı Sosyal Sigortalar ve Genel Sağlık Sigortası Kanununun 3 üncü maddesinin birinci fıkrasının (10) numaralı bendinde tanımlanan kişileri,</w:t>
      </w:r>
    </w:p>
    <w:p w:rsidR="00B41E82" w:rsidRPr="00B41E82" w:rsidRDefault="00B41E82" w:rsidP="00B41E82">
      <w:pPr>
        <w:pStyle w:val="style5"/>
        <w:spacing w:before="80" w:beforeAutospacing="0" w:after="0" w:afterAutospacing="0"/>
        <w:ind w:firstLine="567"/>
        <w:jc w:val="both"/>
      </w:pPr>
      <w:r w:rsidRPr="00B41E82">
        <w:rPr>
          <w:rStyle w:val="fontstyle12"/>
        </w:rPr>
        <w:t>c) Kurum tabipliği: 6/1/2005 tarihli ve 5283 sayılı Bazı Kamu Kurum ve Kuruluşlarına Ait Sağlık Birimlerinin Sağlık Bakanlığına Devredilmesine Dair Kanunun 3 üncü maddesinin birinci fıkrasının (c) bendinde tanımlanan birimleri,</w:t>
      </w:r>
    </w:p>
    <w:p w:rsidR="00B41E82" w:rsidRPr="00B41E82" w:rsidRDefault="00B41E82" w:rsidP="00B41E82">
      <w:pPr>
        <w:pStyle w:val="style2"/>
        <w:spacing w:before="80" w:beforeAutospacing="0" w:after="0" w:afterAutospacing="0"/>
        <w:ind w:firstLine="567"/>
        <w:jc w:val="both"/>
      </w:pPr>
      <w:r w:rsidRPr="00B41E82">
        <w:rPr>
          <w:rStyle w:val="fontstyle12"/>
        </w:rPr>
        <w:t>ç) Sağlık hizmeti sunucusu: Sağlık hizmeti sunan ve/veya üreten gerçek kişiler ile kamu tüzel kişileri veya özel hukuk tüzel kişilerini ve bunların tüzel kişiliği bulunmayan şubelerini,</w:t>
      </w:r>
    </w:p>
    <w:p w:rsidR="00B41E82" w:rsidRPr="00B41E82" w:rsidRDefault="00B41E82" w:rsidP="00B41E82">
      <w:pPr>
        <w:pStyle w:val="style5"/>
        <w:spacing w:before="80" w:beforeAutospacing="0" w:after="0" w:afterAutospacing="0"/>
        <w:ind w:firstLine="567"/>
        <w:jc w:val="both"/>
      </w:pPr>
      <w:r w:rsidRPr="00B41E82">
        <w:rPr>
          <w:rStyle w:val="fontstyle12"/>
        </w:rPr>
        <w:t>d) SGK: Sosyal Güvenlik Kurumunu,</w:t>
      </w:r>
    </w:p>
    <w:p w:rsidR="00B41E82" w:rsidRPr="00B41E82" w:rsidRDefault="00B41E82" w:rsidP="00B41E82">
      <w:pPr>
        <w:pStyle w:val="style5"/>
        <w:spacing w:before="80" w:beforeAutospacing="0" w:after="0" w:afterAutospacing="0"/>
        <w:ind w:firstLine="567"/>
        <w:jc w:val="both"/>
      </w:pPr>
      <w:r w:rsidRPr="00B41E82">
        <w:rPr>
          <w:rStyle w:val="fontstyle12"/>
        </w:rPr>
        <w:t xml:space="preserve">e) </w:t>
      </w:r>
      <w:proofErr w:type="spellStart"/>
      <w:r w:rsidRPr="00B41E82">
        <w:rPr>
          <w:rStyle w:val="fontstyle12"/>
        </w:rPr>
        <w:t>Usûle</w:t>
      </w:r>
      <w:proofErr w:type="spellEnd"/>
      <w:r w:rsidRPr="00B41E82">
        <w:rPr>
          <w:rStyle w:val="fontstyle12"/>
        </w:rPr>
        <w:t xml:space="preserve"> aykırı rapor: Bu Yönetmelik ile tespit edilen </w:t>
      </w:r>
      <w:proofErr w:type="spellStart"/>
      <w:r w:rsidRPr="00B41E82">
        <w:rPr>
          <w:rStyle w:val="fontstyle12"/>
        </w:rPr>
        <w:t>usûl</w:t>
      </w:r>
      <w:proofErr w:type="spellEnd"/>
      <w:r w:rsidRPr="00B41E82">
        <w:rPr>
          <w:rStyle w:val="fontstyle12"/>
        </w:rPr>
        <w:t xml:space="preserve"> ve esaslara uyulmaksızın alman hastalık raporlarını,</w:t>
      </w:r>
    </w:p>
    <w:p w:rsidR="00B41E82" w:rsidRDefault="00B41E82" w:rsidP="00B41E82">
      <w:pPr>
        <w:pStyle w:val="style2"/>
        <w:spacing w:before="80" w:beforeAutospacing="0" w:after="0" w:afterAutospacing="0"/>
        <w:ind w:firstLine="567"/>
        <w:jc w:val="both"/>
        <w:rPr>
          <w:rStyle w:val="fontstyle12"/>
        </w:rPr>
      </w:pPr>
      <w:r w:rsidRPr="00B41E82">
        <w:rPr>
          <w:rStyle w:val="fontstyle12"/>
        </w:rPr>
        <w:t>ifade eder.</w:t>
      </w:r>
    </w:p>
    <w:p w:rsidR="00B41E82" w:rsidRPr="00B41E82" w:rsidRDefault="00B41E82" w:rsidP="002E7222">
      <w:pPr>
        <w:pStyle w:val="style2"/>
        <w:spacing w:before="0" w:beforeAutospacing="0" w:after="0" w:afterAutospacing="0"/>
        <w:ind w:firstLine="567"/>
        <w:jc w:val="both"/>
      </w:pPr>
    </w:p>
    <w:p w:rsidR="00B41E82" w:rsidRPr="00B41E82" w:rsidRDefault="00B41E82" w:rsidP="002E7222">
      <w:pPr>
        <w:pStyle w:val="style1"/>
        <w:spacing w:before="0" w:beforeAutospacing="0" w:after="0" w:afterAutospacing="0"/>
        <w:ind w:firstLine="567"/>
        <w:jc w:val="both"/>
        <w:rPr>
          <w:b/>
        </w:rPr>
      </w:pPr>
      <w:r w:rsidRPr="00B41E82">
        <w:rPr>
          <w:rStyle w:val="fontstyle11"/>
          <w:b/>
        </w:rPr>
        <w:t>Hastalık raporlarının verilmesi</w:t>
      </w:r>
    </w:p>
    <w:p w:rsidR="00B41E82" w:rsidRPr="00B41E82" w:rsidRDefault="00B41E82" w:rsidP="00B41E82">
      <w:pPr>
        <w:pStyle w:val="style2"/>
        <w:spacing w:before="80" w:beforeAutospacing="0" w:after="0" w:afterAutospacing="0"/>
        <w:ind w:firstLine="567"/>
        <w:jc w:val="both"/>
      </w:pPr>
      <w:r w:rsidRPr="00B41E82">
        <w:rPr>
          <w:rStyle w:val="fontstyle11"/>
          <w:b/>
        </w:rPr>
        <w:t>MADDE 5</w:t>
      </w:r>
      <w:r w:rsidRPr="00B41E82">
        <w:rPr>
          <w:rStyle w:val="fontstyle11"/>
        </w:rPr>
        <w:t xml:space="preserve">- </w:t>
      </w:r>
      <w:r w:rsidRPr="00B41E82">
        <w:rPr>
          <w:rStyle w:val="fontstyle12"/>
        </w:rPr>
        <w:t xml:space="preserve">(1) Memurların </w:t>
      </w:r>
      <w:r w:rsidRPr="000F505D">
        <w:rPr>
          <w:rStyle w:val="fontstyle12"/>
          <w:color w:val="C00000"/>
        </w:rPr>
        <w:t>hastalık raporlarının</w:t>
      </w:r>
      <w:r w:rsidRPr="00B41E82">
        <w:rPr>
          <w:rStyle w:val="fontstyle12"/>
        </w:rPr>
        <w:t xml:space="preserve">, 5510 sayılı Kanun ve ilgili mevzuatında belirtilen </w:t>
      </w:r>
      <w:proofErr w:type="spellStart"/>
      <w:r w:rsidRPr="00B41E82">
        <w:rPr>
          <w:rStyle w:val="fontstyle12"/>
        </w:rPr>
        <w:t>usûl</w:t>
      </w:r>
      <w:proofErr w:type="spellEnd"/>
      <w:r w:rsidRPr="00B41E82">
        <w:rPr>
          <w:rStyle w:val="fontstyle12"/>
        </w:rPr>
        <w:t xml:space="preserve"> ve esaslar çerçevesinde kendilerini tedavi eden </w:t>
      </w:r>
      <w:r w:rsidRPr="000F505D">
        <w:rPr>
          <w:rStyle w:val="fontstyle12"/>
          <w:color w:val="C00000"/>
        </w:rPr>
        <w:t>kurum tabipliği</w:t>
      </w:r>
      <w:r w:rsidRPr="00B41E82">
        <w:rPr>
          <w:rStyle w:val="fontstyle12"/>
        </w:rPr>
        <w:t xml:space="preserve">, </w:t>
      </w:r>
      <w:r w:rsidRPr="000F505D">
        <w:rPr>
          <w:rStyle w:val="fontstyle12"/>
          <w:color w:val="C00000"/>
        </w:rPr>
        <w:t>aile hekimliği</w:t>
      </w:r>
      <w:r w:rsidRPr="00B41E82">
        <w:rPr>
          <w:rStyle w:val="fontstyle12"/>
        </w:rPr>
        <w:t xml:space="preserve"> veya SGK ile </w:t>
      </w:r>
      <w:r w:rsidRPr="000F505D">
        <w:rPr>
          <w:rStyle w:val="fontstyle12"/>
          <w:color w:val="C00000"/>
        </w:rPr>
        <w:t>sözleşmeli sağlık hizmeti sunucuları tarafından düzenlenmesi esastır</w:t>
      </w:r>
      <w:r w:rsidRPr="00B41E82">
        <w:rPr>
          <w:rStyle w:val="fontstyle12"/>
        </w:rPr>
        <w:t>.</w:t>
      </w:r>
    </w:p>
    <w:p w:rsidR="00B41E82" w:rsidRPr="000F505D" w:rsidRDefault="00B41E82" w:rsidP="00B41E82">
      <w:pPr>
        <w:pStyle w:val="style5"/>
        <w:spacing w:before="80" w:beforeAutospacing="0" w:after="0" w:afterAutospacing="0"/>
        <w:ind w:firstLine="567"/>
        <w:jc w:val="both"/>
        <w:rPr>
          <w:color w:val="C00000"/>
        </w:rPr>
      </w:pPr>
      <w:r w:rsidRPr="00B41E82">
        <w:rPr>
          <w:rStyle w:val="fontstyle12"/>
        </w:rPr>
        <w:t xml:space="preserve">(2) SGK ile sözleşmesi bulunmayan sağlık hizmeti sunucuları tarafından verilen ve istirahat süresi </w:t>
      </w:r>
      <w:r w:rsidRPr="000F505D">
        <w:rPr>
          <w:rStyle w:val="fontstyle12"/>
          <w:color w:val="C00000"/>
        </w:rPr>
        <w:t>on günü geçmeyen raporlar</w:t>
      </w:r>
      <w:r w:rsidRPr="00B41E82">
        <w:rPr>
          <w:rStyle w:val="fontstyle12"/>
        </w:rPr>
        <w:t xml:space="preserve">, SGK ile sözleşmeli sağlık hizmeti sunucusu </w:t>
      </w:r>
      <w:r w:rsidRPr="000F505D">
        <w:rPr>
          <w:rStyle w:val="fontstyle12"/>
          <w:color w:val="C00000"/>
        </w:rPr>
        <w:t>hekim</w:t>
      </w:r>
      <w:r w:rsidRPr="00B41E82">
        <w:rPr>
          <w:rStyle w:val="fontstyle12"/>
        </w:rPr>
        <w:t xml:space="preserve"> </w:t>
      </w:r>
      <w:r w:rsidRPr="000F505D">
        <w:rPr>
          <w:rStyle w:val="fontstyle12"/>
          <w:color w:val="C00000"/>
        </w:rPr>
        <w:t>tarafından</w:t>
      </w:r>
      <w:r w:rsidRPr="00B41E82">
        <w:rPr>
          <w:rStyle w:val="fontstyle12"/>
        </w:rPr>
        <w:t xml:space="preserve">, istirahat süresi </w:t>
      </w:r>
      <w:r w:rsidRPr="000F505D">
        <w:rPr>
          <w:rStyle w:val="fontstyle12"/>
          <w:color w:val="C00000"/>
        </w:rPr>
        <w:t>on günü aşan raporlar</w:t>
      </w:r>
      <w:r w:rsidRPr="00B41E82">
        <w:rPr>
          <w:rStyle w:val="fontstyle12"/>
        </w:rPr>
        <w:t xml:space="preserve"> ise SGK ile sözleşmeli sağlık hizmeti sunucusu </w:t>
      </w:r>
      <w:r w:rsidRPr="000F505D">
        <w:rPr>
          <w:rStyle w:val="fontstyle12"/>
          <w:color w:val="C00000"/>
        </w:rPr>
        <w:t>sağlık kurulunca onandığı takdirde geçerli olur.</w:t>
      </w:r>
    </w:p>
    <w:p w:rsidR="00B41E82" w:rsidRDefault="00B41E82" w:rsidP="00B41E82">
      <w:pPr>
        <w:pStyle w:val="style5"/>
        <w:spacing w:before="80" w:beforeAutospacing="0" w:after="0" w:afterAutospacing="0"/>
        <w:ind w:firstLine="567"/>
        <w:jc w:val="both"/>
        <w:rPr>
          <w:rStyle w:val="fontstyle12"/>
        </w:rPr>
      </w:pPr>
      <w:r w:rsidRPr="00B41E82">
        <w:rPr>
          <w:rStyle w:val="fontstyle12"/>
        </w:rPr>
        <w:t>(3) Yurt dışında sürekli görevli memurlar ile geçici görevle veya bilgi ve görgüsünü artırmak, staj yapmak gibi sebeplerle yurt dışına gönderilen ya da yıllık izinlerini yurt dışında kullanırken hastalanan memurların hastalık raporları ilgili ülkenin mahallî mevzuatına göre düzenlenir.</w:t>
      </w:r>
    </w:p>
    <w:p w:rsidR="00B41E82" w:rsidRPr="00B41E82" w:rsidRDefault="00B41E82" w:rsidP="002E7222">
      <w:pPr>
        <w:pStyle w:val="style5"/>
        <w:spacing w:before="0" w:beforeAutospacing="0" w:after="0" w:afterAutospacing="0"/>
        <w:ind w:firstLine="567"/>
        <w:jc w:val="both"/>
      </w:pPr>
    </w:p>
    <w:p w:rsidR="00B41E82" w:rsidRPr="00B41E82" w:rsidRDefault="00B41E82" w:rsidP="00B41E82">
      <w:pPr>
        <w:pStyle w:val="style2"/>
        <w:spacing w:before="80" w:beforeAutospacing="0" w:after="0" w:afterAutospacing="0"/>
        <w:ind w:firstLine="567"/>
        <w:jc w:val="both"/>
      </w:pPr>
      <w:r w:rsidRPr="00B41E82">
        <w:rPr>
          <w:rStyle w:val="fontstyle11"/>
        </w:rPr>
        <w:t xml:space="preserve"> </w:t>
      </w:r>
      <w:r w:rsidRPr="00B41E82">
        <w:rPr>
          <w:rStyle w:val="fontstyle12"/>
        </w:rPr>
        <w:t xml:space="preserve">(1) Memura, aylık ve özlük hakları korunarak, verilecek raporda gösterilecek lüzum üzerine, kanser, verem ve akıl hastalığı gibi uzun süreli bir tedaviye ihtiyaç gösteren hastalığı hâlinde </w:t>
      </w:r>
      <w:proofErr w:type="spellStart"/>
      <w:r w:rsidRPr="00B41E82">
        <w:rPr>
          <w:rStyle w:val="fontstyle12"/>
        </w:rPr>
        <w:t>onsekiz</w:t>
      </w:r>
      <w:proofErr w:type="spellEnd"/>
      <w:r w:rsidRPr="00B41E82">
        <w:rPr>
          <w:rStyle w:val="fontstyle12"/>
        </w:rPr>
        <w:t xml:space="preserve"> aya kadar, diğer hastalık hâllerinde ise </w:t>
      </w:r>
      <w:proofErr w:type="spellStart"/>
      <w:r w:rsidRPr="00B41E82">
        <w:rPr>
          <w:rStyle w:val="fontstyle12"/>
        </w:rPr>
        <w:t>oniki</w:t>
      </w:r>
      <w:proofErr w:type="spellEnd"/>
      <w:r w:rsidRPr="00B41E82">
        <w:rPr>
          <w:rStyle w:val="fontstyle12"/>
        </w:rPr>
        <w:t xml:space="preserve"> aya kadar izin verilir. Azamî izin sürelerinin hesabında, aynı hastalığa bağlı olarak fasılalarla kullanılan hastalık izinleri de iki izin arasında geçen sürenin bir yıldan az olması kaydıyla dikkate alınır.</w:t>
      </w:r>
    </w:p>
    <w:p w:rsidR="00B41E82" w:rsidRPr="00B41E82" w:rsidRDefault="00B41E82" w:rsidP="00B41E82">
      <w:pPr>
        <w:pStyle w:val="style5"/>
        <w:spacing w:before="80" w:beforeAutospacing="0" w:after="0" w:afterAutospacing="0"/>
        <w:ind w:firstLine="567"/>
        <w:jc w:val="both"/>
      </w:pPr>
      <w:r w:rsidRPr="00B41E82">
        <w:rPr>
          <w:rStyle w:val="fontstyle12"/>
        </w:rPr>
        <w:t xml:space="preserve">(2) İzin süresinin sonunda, hastalığının devam ettiği resmî sağlık kurulu raporu ile tespit edilen memurun izni, birinci fıkrada belirtilen süreler kadar uzatılır, bu sürenin sonunda da iyileşemeyen memur hakkında emeklilik hükümleri uygulanır. Memurun, hastalığı sebebiyle yataklı tedavi kurumunda yatarak gördüğü tedavi süreleri, birinci fıkrada belirtilen hastalık </w:t>
      </w:r>
      <w:r w:rsidRPr="00B41E82">
        <w:rPr>
          <w:rStyle w:val="fontstyle11"/>
        </w:rPr>
        <w:t>iznine</w:t>
      </w:r>
      <w:r w:rsidRPr="00B41E82">
        <w:rPr>
          <w:rStyle w:val="fontstyle12"/>
        </w:rPr>
        <w:t xml:space="preserve"> ait sürenin hesabında dikkate alınır.</w:t>
      </w:r>
    </w:p>
    <w:p w:rsidR="00B41E82" w:rsidRPr="00B41E82" w:rsidRDefault="00B41E82" w:rsidP="00B41E82">
      <w:pPr>
        <w:pStyle w:val="style5"/>
        <w:spacing w:before="80" w:beforeAutospacing="0" w:after="0" w:afterAutospacing="0"/>
        <w:ind w:firstLine="567"/>
        <w:jc w:val="both"/>
      </w:pPr>
      <w:r w:rsidRPr="00B41E82">
        <w:rPr>
          <w:rStyle w:val="fontstyle12"/>
        </w:rPr>
        <w:t>(3) Görevi sırasında veya görevinden dolayı bir kazaya veya saldırıya uğrayan veya bir meslek hastalığına tutulan memur, iyileşinceye kadar izinli sayılır.</w:t>
      </w:r>
    </w:p>
    <w:p w:rsidR="00183C21" w:rsidRPr="00B41E82" w:rsidRDefault="00183C21" w:rsidP="00183C21">
      <w:pPr>
        <w:pStyle w:val="style1"/>
        <w:spacing w:before="0" w:beforeAutospacing="0" w:after="0" w:afterAutospacing="0"/>
        <w:ind w:firstLine="567"/>
        <w:jc w:val="both"/>
        <w:rPr>
          <w:b/>
        </w:rPr>
      </w:pPr>
      <w:r w:rsidRPr="00B41E82">
        <w:rPr>
          <w:rStyle w:val="fontstyle11"/>
          <w:b/>
        </w:rPr>
        <w:t>Hastalık raporu ve izin süreleri</w:t>
      </w:r>
    </w:p>
    <w:p w:rsidR="00183C21" w:rsidRDefault="00183C21" w:rsidP="00183C21">
      <w:pPr>
        <w:pStyle w:val="style5"/>
        <w:spacing w:before="80" w:beforeAutospacing="0" w:after="0" w:afterAutospacing="0"/>
        <w:ind w:firstLine="567"/>
        <w:jc w:val="both"/>
        <w:rPr>
          <w:rStyle w:val="fontstyle11"/>
        </w:rPr>
      </w:pPr>
      <w:r w:rsidRPr="00B41E82">
        <w:rPr>
          <w:rStyle w:val="fontstyle11"/>
          <w:b/>
        </w:rPr>
        <w:t>MADDE 6-</w:t>
      </w:r>
      <w:r w:rsidRPr="00B41E82">
        <w:rPr>
          <w:rStyle w:val="fontstyle11"/>
        </w:rPr>
        <w:t xml:space="preserve"> </w:t>
      </w:r>
    </w:p>
    <w:p w:rsidR="00B41E82" w:rsidRPr="000F505D" w:rsidRDefault="00B41E82" w:rsidP="00183C21">
      <w:pPr>
        <w:pStyle w:val="style5"/>
        <w:spacing w:before="80" w:beforeAutospacing="0" w:after="0" w:afterAutospacing="0"/>
        <w:ind w:firstLine="567"/>
        <w:jc w:val="both"/>
        <w:rPr>
          <w:color w:val="C00000"/>
        </w:rPr>
      </w:pPr>
      <w:r w:rsidRPr="000F505D">
        <w:rPr>
          <w:rStyle w:val="fontstyle12"/>
          <w:color w:val="C00000"/>
        </w:rPr>
        <w:t>(4) Memurlara tek hekim raporu ile bir defada en çok on gün rapor verilebilir. Raporda kontrol muayenesi öngörülmüş ise kontrol muayenesi sonrasında tek hekim tarafından en çok on gün daha rapor verilebilir.</w:t>
      </w:r>
    </w:p>
    <w:p w:rsidR="00B41E82" w:rsidRPr="00B41E82" w:rsidRDefault="00B41E82" w:rsidP="00B41E82">
      <w:pPr>
        <w:pStyle w:val="style6"/>
        <w:spacing w:before="80" w:beforeAutospacing="0" w:after="0" w:afterAutospacing="0"/>
        <w:ind w:firstLine="567"/>
        <w:jc w:val="both"/>
      </w:pPr>
      <w:r w:rsidRPr="000F505D">
        <w:rPr>
          <w:rStyle w:val="fontstyle14"/>
          <w:color w:val="C00000"/>
        </w:rPr>
        <w:t>(5) Kontrol muayenesi sonrası hastalığın devam etmesi sebebiyle verilecek hastalık raporlarının on günü aşması durumunda bu raporun sağlık kurulunca verilmesi zorunludur</w:t>
      </w:r>
      <w:r w:rsidRPr="00B41E82">
        <w:rPr>
          <w:rStyle w:val="fontstyle14"/>
        </w:rPr>
        <w:t xml:space="preserve">. Ancak o yerde sağlık kurulu bulunan SGK ile sözleşmeli bir sağlık hizmet sunucusu bulunmaması ve hastanın tıbbî sebeplerle sağlık kurulu bulunan SGK ile sözleşmeli sağlık hizmet sunucusuna nakline imkân bulunmaması hâlinde tek hekimler en çok on gün daha hastalık raporu düzenleyebilir. Raporda nakle </w:t>
      </w:r>
      <w:r w:rsidRPr="00B41E82">
        <w:rPr>
          <w:rStyle w:val="fontstyle14"/>
        </w:rPr>
        <w:lastRenderedPageBreak/>
        <w:t>engel olan tıbbî sebeplerin hekim tarafından belirtilmesi zorunludur. Bu şekilde tek hekim tarafından düzenlenen hastalık raporlarının geçerli sayılabilmesi için, bunların İl Sağlık Müdürlüğünün belirleyeceği sağlık kurullarınca onaylanması şarttır.</w:t>
      </w:r>
    </w:p>
    <w:p w:rsidR="00B41E82" w:rsidRPr="00B41E82" w:rsidRDefault="00B41E82" w:rsidP="00B41E82">
      <w:pPr>
        <w:pStyle w:val="style6"/>
        <w:spacing w:before="80" w:beforeAutospacing="0" w:after="0" w:afterAutospacing="0"/>
        <w:ind w:firstLine="567"/>
        <w:jc w:val="both"/>
      </w:pPr>
      <w:r w:rsidRPr="000F505D">
        <w:rPr>
          <w:rStyle w:val="fontstyle14"/>
          <w:color w:val="C00000"/>
        </w:rPr>
        <w:t>(6) Memurlara bir takvim yılı içinde tek hekim tarafından verilecek raporların toplamı kırk günü geçemez.</w:t>
      </w:r>
      <w:r w:rsidRPr="00B41E82">
        <w:rPr>
          <w:rStyle w:val="fontstyle14"/>
        </w:rPr>
        <w:t xml:space="preserve"> Bu süreyi geçen hastalık raporları sağlık kurulunca verilir. Tek hekimlerin değişik tarihlerde düzenledikleri hastalık raporlarında gösterdikleri zorunluluk üzerine yıl içinde toplam kırk gün hastalık izni kullanan memurların, o yıl içinde bu süreyi aşacak şekilde tek hekimlerden aldıkları ilk ve müteakip raporların geçerli sayılabilmesi için bunların resmî sağlık kurullarınca onaylanması gereklidir.</w:t>
      </w:r>
    </w:p>
    <w:p w:rsidR="00B41E82" w:rsidRPr="00B41E82" w:rsidRDefault="00B41E82" w:rsidP="00B41E82">
      <w:pPr>
        <w:pStyle w:val="style6"/>
        <w:spacing w:before="80" w:beforeAutospacing="0" w:after="0" w:afterAutospacing="0"/>
        <w:ind w:firstLine="567"/>
        <w:jc w:val="both"/>
      </w:pPr>
      <w:r w:rsidRPr="00B41E82">
        <w:rPr>
          <w:rStyle w:val="fontstyle14"/>
        </w:rPr>
        <w:t xml:space="preserve"> (7) Aile hekimi ve kurum tabiplerinin vereceği raporlar da tek hekim raporu kapsamında değerlendirilir.</w:t>
      </w:r>
    </w:p>
    <w:p w:rsidR="00B41E82" w:rsidRDefault="00B41E82" w:rsidP="00B41E82">
      <w:pPr>
        <w:pStyle w:val="style6"/>
        <w:spacing w:before="80" w:beforeAutospacing="0" w:after="0" w:afterAutospacing="0"/>
        <w:ind w:firstLine="567"/>
        <w:jc w:val="both"/>
        <w:rPr>
          <w:rStyle w:val="fontstyle14"/>
        </w:rPr>
      </w:pPr>
      <w:r w:rsidRPr="00B41E82">
        <w:rPr>
          <w:rStyle w:val="fontstyle14"/>
        </w:rPr>
        <w:t>(8) Yurt dışında tek hekim veya sağlık kurulları, ilgili ülkenin mahallî mevzuatında tespit edilmiş süreler dâhilinde hastalık raporu düzenleyebilirler. Ancak bu şekilde alınan raporlara dayalı olarak birinci fıkradaki süreler dâhilinde hastalık izni verilebilmesi için raporun ve raporda belirtilen sürelerin o ülke mevzuatına uygunluğunun dış temsilciliklerce onaylanması zorunludur.</w:t>
      </w:r>
    </w:p>
    <w:p w:rsidR="00C40CC6" w:rsidRPr="00B41E82" w:rsidRDefault="00C40CC6" w:rsidP="002E7222">
      <w:pPr>
        <w:pStyle w:val="style6"/>
        <w:spacing w:before="0" w:beforeAutospacing="0" w:after="0" w:afterAutospacing="0"/>
        <w:ind w:firstLine="567"/>
        <w:jc w:val="both"/>
      </w:pPr>
    </w:p>
    <w:p w:rsidR="00B41E82" w:rsidRPr="00B41E82" w:rsidRDefault="00B41E82" w:rsidP="002E7222">
      <w:pPr>
        <w:pStyle w:val="style1"/>
        <w:spacing w:before="0" w:beforeAutospacing="0" w:after="0" w:afterAutospacing="0"/>
        <w:ind w:firstLine="567"/>
        <w:jc w:val="both"/>
        <w:rPr>
          <w:b/>
        </w:rPr>
      </w:pPr>
      <w:r w:rsidRPr="00B41E82">
        <w:rPr>
          <w:rStyle w:val="fontstyle11"/>
          <w:b/>
        </w:rPr>
        <w:t>Hastalık izni verilmesi</w:t>
      </w:r>
    </w:p>
    <w:p w:rsidR="00B41E82" w:rsidRPr="00B41E82" w:rsidRDefault="00B41E82" w:rsidP="00B41E82">
      <w:pPr>
        <w:pStyle w:val="style3"/>
        <w:spacing w:before="80" w:beforeAutospacing="0" w:after="0" w:afterAutospacing="0"/>
        <w:ind w:firstLine="567"/>
        <w:jc w:val="both"/>
      </w:pPr>
      <w:r w:rsidRPr="00B41E82">
        <w:rPr>
          <w:rStyle w:val="fontstyle11"/>
          <w:b/>
        </w:rPr>
        <w:t xml:space="preserve">MADDE </w:t>
      </w:r>
      <w:r w:rsidRPr="00B41E82">
        <w:rPr>
          <w:rStyle w:val="fontstyle14"/>
          <w:b/>
        </w:rPr>
        <w:t>7-</w:t>
      </w:r>
      <w:r w:rsidRPr="00B41E82">
        <w:rPr>
          <w:rStyle w:val="fontstyle14"/>
        </w:rPr>
        <w:t xml:space="preserve"> (1) Memurlara hastalık raporlarında gösterilen süreler kadar hastalık izni verilir.</w:t>
      </w:r>
    </w:p>
    <w:p w:rsidR="00B41E82" w:rsidRPr="00B41E82" w:rsidRDefault="00B41E82" w:rsidP="00B41E82">
      <w:pPr>
        <w:pStyle w:val="style6"/>
        <w:spacing w:before="80" w:beforeAutospacing="0" w:after="0" w:afterAutospacing="0"/>
        <w:ind w:firstLine="567"/>
        <w:jc w:val="both"/>
      </w:pPr>
      <w:r w:rsidRPr="00B41E82">
        <w:rPr>
          <w:rStyle w:val="fontstyle14"/>
        </w:rPr>
        <w:t xml:space="preserve">(2) </w:t>
      </w:r>
      <w:r w:rsidRPr="000F505D">
        <w:rPr>
          <w:rStyle w:val="fontstyle14"/>
          <w:color w:val="C00000"/>
        </w:rPr>
        <w:t>Hastalık izni</w:t>
      </w:r>
      <w:r w:rsidRPr="00B41E82">
        <w:rPr>
          <w:rStyle w:val="fontstyle14"/>
        </w:rPr>
        <w:t xml:space="preserve">, memurun görev yaptığı kurum veya kuruluşun izin vermeye </w:t>
      </w:r>
      <w:r w:rsidRPr="000F505D">
        <w:rPr>
          <w:rStyle w:val="fontstyle14"/>
          <w:color w:val="C00000"/>
        </w:rPr>
        <w:t>yetkili kıldığı birim amirlerince verilir</w:t>
      </w:r>
      <w:r w:rsidRPr="00B41E82">
        <w:rPr>
          <w:rStyle w:val="fontstyle14"/>
        </w:rPr>
        <w:t>. Yurt dışında verilecek hastalık izinlerinde misyon şefinin onayı zorunludur.</w:t>
      </w:r>
    </w:p>
    <w:p w:rsidR="00B41E82" w:rsidRPr="00B41E82" w:rsidRDefault="00B41E82" w:rsidP="00B41E82">
      <w:pPr>
        <w:pStyle w:val="style6"/>
        <w:spacing w:before="80" w:beforeAutospacing="0" w:after="0" w:afterAutospacing="0"/>
        <w:ind w:firstLine="567"/>
        <w:jc w:val="both"/>
      </w:pPr>
      <w:r w:rsidRPr="00B41E82">
        <w:rPr>
          <w:rStyle w:val="fontstyle14"/>
        </w:rPr>
        <w:t xml:space="preserve">(3) Kamu hizmetlerinde aksamaya yol açılmaması ve bu Yönetmelik ile belirlenen </w:t>
      </w:r>
      <w:proofErr w:type="spellStart"/>
      <w:r w:rsidRPr="00B41E82">
        <w:rPr>
          <w:rStyle w:val="fontstyle14"/>
        </w:rPr>
        <w:t>usûl</w:t>
      </w:r>
      <w:proofErr w:type="spellEnd"/>
      <w:r w:rsidRPr="00B41E82">
        <w:rPr>
          <w:rStyle w:val="fontstyle14"/>
        </w:rPr>
        <w:t xml:space="preserve"> ve esaslara uygunluğunun tespit edilebilmesi için, </w:t>
      </w:r>
      <w:r w:rsidRPr="000F505D">
        <w:rPr>
          <w:rStyle w:val="fontstyle14"/>
          <w:color w:val="C00000"/>
        </w:rPr>
        <w:t>hastalık raporlarının aslının veya bir örneğinin en geç raporun düzenlendiği günü takip eden günün mesai saati bitimine kadar elektronik ortamda veya uygun yollarla bağlı olunan disiplin amirine intikal ettirilmesi; örneği gönderilmiş ise, rapor süresi sonunda raporun aslının teslim edilmesi zorunludur.</w:t>
      </w:r>
      <w:r w:rsidRPr="00B41E82">
        <w:rPr>
          <w:rStyle w:val="fontstyle14"/>
        </w:rPr>
        <w:t xml:space="preserve"> Yıllık iznini yurtdışında geçiren memurların aldıkları hastalık raporları, dış temsilciliklerce onaylanmalarını müteakip en geç izin bitim tarihinde disiplin amirlerine intikal ettirilir.</w:t>
      </w:r>
    </w:p>
    <w:p w:rsidR="00B41E82" w:rsidRPr="00B41E82" w:rsidRDefault="00B41E82" w:rsidP="00B41E82">
      <w:pPr>
        <w:pStyle w:val="style6"/>
        <w:spacing w:before="80" w:beforeAutospacing="0" w:after="0" w:afterAutospacing="0"/>
        <w:ind w:firstLine="567"/>
        <w:jc w:val="both"/>
      </w:pPr>
      <w:r w:rsidRPr="00B41E82">
        <w:rPr>
          <w:rStyle w:val="fontstyle14"/>
        </w:rPr>
        <w:t>(4) Geçici görev veya vekâlet sebebiyle diğer kurumlarda görevli memurlara görev yaptıkları kurumların izin vermeye yetkili amirlerince, yurtdışında geçici görevli memurlara ise misyon şeflerince hastalık izni verilir.</w:t>
      </w:r>
    </w:p>
    <w:p w:rsidR="00B41E82" w:rsidRPr="00B41E82" w:rsidRDefault="00B41E82" w:rsidP="00B41E82">
      <w:pPr>
        <w:pStyle w:val="style6"/>
        <w:spacing w:before="80" w:beforeAutospacing="0" w:after="0" w:afterAutospacing="0"/>
        <w:ind w:firstLine="567"/>
        <w:jc w:val="both"/>
      </w:pPr>
      <w:r w:rsidRPr="00B41E82">
        <w:rPr>
          <w:rStyle w:val="fontstyle14"/>
        </w:rPr>
        <w:t xml:space="preserve">(5) Bu Yönetmelik ile tespit edilen </w:t>
      </w:r>
      <w:proofErr w:type="spellStart"/>
      <w:r w:rsidRPr="00B41E82">
        <w:rPr>
          <w:rStyle w:val="fontstyle14"/>
        </w:rPr>
        <w:t>usûl</w:t>
      </w:r>
      <w:proofErr w:type="spellEnd"/>
      <w:r w:rsidRPr="00B41E82">
        <w:rPr>
          <w:rStyle w:val="fontstyle14"/>
        </w:rPr>
        <w:t xml:space="preserve"> ve esaslara uyulmaksızın alınan hastalık raporlarına dayanılarak hastalık izni verilemez. Hastalık raporlarının bu Yönetmelik ile tespit edilen </w:t>
      </w:r>
      <w:proofErr w:type="spellStart"/>
      <w:r w:rsidRPr="00B41E82">
        <w:rPr>
          <w:rStyle w:val="fontstyle14"/>
        </w:rPr>
        <w:t>usûl</w:t>
      </w:r>
      <w:proofErr w:type="spellEnd"/>
      <w:r w:rsidRPr="00B41E82">
        <w:rPr>
          <w:rStyle w:val="fontstyle14"/>
        </w:rPr>
        <w:t xml:space="preserve">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w:t>
      </w:r>
    </w:p>
    <w:p w:rsidR="00B41E82" w:rsidRPr="000F505D" w:rsidRDefault="00B41E82" w:rsidP="00B41E82">
      <w:pPr>
        <w:pStyle w:val="style6"/>
        <w:spacing w:before="80" w:beforeAutospacing="0" w:after="0" w:afterAutospacing="0"/>
        <w:ind w:firstLine="567"/>
        <w:jc w:val="both"/>
        <w:rPr>
          <w:color w:val="C00000"/>
        </w:rPr>
      </w:pPr>
      <w:r w:rsidRPr="00B41E82">
        <w:rPr>
          <w:rStyle w:val="fontstyle14"/>
        </w:rPr>
        <w:t xml:space="preserve">(6) </w:t>
      </w:r>
      <w:r w:rsidRPr="000F505D">
        <w:rPr>
          <w:rStyle w:val="fontstyle14"/>
          <w:color w:val="C00000"/>
        </w:rPr>
        <w:t>Hastalık izni verilebilmesi için hastalık raporlarının</w:t>
      </w:r>
      <w:r w:rsidRPr="00B41E82">
        <w:rPr>
          <w:rStyle w:val="fontstyle14"/>
        </w:rPr>
        <w:t xml:space="preserve">, geçici görev ve kanunî izinlerin kullanılması durumu ile acil vakalar hariç, </w:t>
      </w:r>
      <w:r w:rsidRPr="000F505D">
        <w:rPr>
          <w:rStyle w:val="fontstyle14"/>
          <w:color w:val="C00000"/>
        </w:rPr>
        <w:t>memuriyet mahallindeki veya hastanın şevkinin yapıldığı sağlık hizmeti sunucularından alınması zorunludur.</w:t>
      </w:r>
    </w:p>
    <w:p w:rsidR="00B41E82" w:rsidRPr="00B41E82" w:rsidRDefault="00B41E82" w:rsidP="00B41E82">
      <w:pPr>
        <w:pStyle w:val="style6"/>
        <w:spacing w:before="80" w:beforeAutospacing="0" w:after="0" w:afterAutospacing="0"/>
        <w:ind w:firstLine="567"/>
        <w:jc w:val="both"/>
      </w:pPr>
      <w:r w:rsidRPr="00B41E82">
        <w:rPr>
          <w:rStyle w:val="fontstyle14"/>
        </w:rPr>
        <w:t xml:space="preserve">(7) Hastalık raporlarının fenne aykırı olduğu konusunda tereddüt bulunması hâlinde, memur hastalık izni kullanıyor sayılmakla birlikte Sağlık Bakanlığınca belirlenen ve memurun bulunduğu yere yakın bir </w:t>
      </w:r>
      <w:r w:rsidRPr="000F505D">
        <w:rPr>
          <w:rStyle w:val="fontstyle14"/>
          <w:color w:val="C00000"/>
        </w:rPr>
        <w:t>hakem hastaneye</w:t>
      </w:r>
      <w:r w:rsidRPr="00B41E82">
        <w:rPr>
          <w:rStyle w:val="fontstyle14"/>
        </w:rPr>
        <w:t xml:space="preserve"> sevk edilir ve sonucuna göre işlem yapılır. Hakem hastane sağlık kurulları bu nitelikteki başvuruları öncelikle sonuçlandırır.</w:t>
      </w:r>
    </w:p>
    <w:p w:rsidR="00B41E82" w:rsidRPr="00183C21" w:rsidRDefault="00B41E82" w:rsidP="00B41E82">
      <w:pPr>
        <w:pStyle w:val="style7"/>
        <w:spacing w:before="80" w:beforeAutospacing="0" w:after="0" w:afterAutospacing="0"/>
        <w:ind w:firstLine="567"/>
        <w:jc w:val="both"/>
        <w:rPr>
          <w:b/>
        </w:rPr>
      </w:pPr>
      <w:r w:rsidRPr="00183C21">
        <w:rPr>
          <w:rStyle w:val="fontstyle13"/>
          <w:b/>
        </w:rPr>
        <w:t>Yıllık izinde hastalık raporu alınması</w:t>
      </w:r>
    </w:p>
    <w:p w:rsidR="00B41E82" w:rsidRPr="00B41E82" w:rsidRDefault="00B41E82" w:rsidP="00B41E82">
      <w:pPr>
        <w:pStyle w:val="style4"/>
        <w:spacing w:before="80" w:beforeAutospacing="0" w:after="0" w:afterAutospacing="0"/>
        <w:ind w:firstLine="567"/>
        <w:jc w:val="both"/>
      </w:pPr>
      <w:r w:rsidRPr="00183C21">
        <w:rPr>
          <w:rStyle w:val="fontstyle13"/>
          <w:b/>
        </w:rPr>
        <w:t>MADDE 8-</w:t>
      </w:r>
      <w:r w:rsidRPr="00B41E82">
        <w:rPr>
          <w:rStyle w:val="fontstyle13"/>
        </w:rPr>
        <w:t xml:space="preserve"> </w:t>
      </w:r>
      <w:r w:rsidRPr="00B41E82">
        <w:rPr>
          <w:rStyle w:val="fontstyle14"/>
        </w:rPr>
        <w:t>(1) Yıllık iznini kullanmakta iken hastalık raporu verilen memurun hastalık izin süresinin, yıllık izninin bittiği tarihten önce sona ermesi hâlinde, memur kalan yıllık iznini kullanmaya devam eder.</w:t>
      </w:r>
    </w:p>
    <w:p w:rsidR="00B41E82" w:rsidRPr="00B41E82" w:rsidRDefault="00B41E82" w:rsidP="00B41E82">
      <w:pPr>
        <w:pStyle w:val="style6"/>
        <w:spacing w:before="80" w:beforeAutospacing="0" w:after="0" w:afterAutospacing="0"/>
        <w:ind w:firstLine="567"/>
        <w:jc w:val="both"/>
      </w:pPr>
      <w:r w:rsidRPr="00B41E82">
        <w:rPr>
          <w:rStyle w:val="fontstyle14"/>
        </w:rPr>
        <w:t xml:space="preserve"> (2) Yıllık iznini kullanmakta iken hastalık raporu verilen memurun hastalık izin süresinin yıllık izninin kalan kısmından daha fazla olması hâlinde, hastalık izninin bitimini müteakiben memurun göreve başlaması zorunludur.</w:t>
      </w:r>
    </w:p>
    <w:p w:rsidR="00B41E82" w:rsidRPr="00B41E82" w:rsidRDefault="00B41E82" w:rsidP="00B41E82">
      <w:pPr>
        <w:pStyle w:val="style6"/>
        <w:spacing w:before="80" w:beforeAutospacing="0" w:after="0" w:afterAutospacing="0"/>
        <w:ind w:firstLine="567"/>
        <w:jc w:val="both"/>
      </w:pPr>
      <w:r w:rsidRPr="00B41E82">
        <w:rPr>
          <w:rStyle w:val="fontstyle14"/>
        </w:rPr>
        <w:t>(3) Yıllık iznini kullanmakta iken hastalık raporu verilen memurun hastalık izni ile yıllık izninin aynı tarihte bitmesi hâlinde, memur izinlerin bittiği tarihte görevine başlar.</w:t>
      </w:r>
    </w:p>
    <w:p w:rsidR="00B41E82" w:rsidRDefault="00B41E82" w:rsidP="00B41E82">
      <w:pPr>
        <w:pStyle w:val="style6"/>
        <w:spacing w:before="80" w:beforeAutospacing="0" w:after="0" w:afterAutospacing="0"/>
        <w:ind w:firstLine="567"/>
        <w:jc w:val="both"/>
        <w:rPr>
          <w:rStyle w:val="fontstyle14"/>
        </w:rPr>
      </w:pPr>
      <w:r w:rsidRPr="00B41E82">
        <w:rPr>
          <w:rStyle w:val="fontstyle14"/>
        </w:rPr>
        <w:lastRenderedPageBreak/>
        <w:t>(4) Hastalık izinleri sebebiyle kullanılamayan yıllık izinler 657 sayılı Kanunun 103 üncü maddesine göre kullandırılır.</w:t>
      </w:r>
    </w:p>
    <w:p w:rsidR="00C40CC6" w:rsidRPr="00B41E82" w:rsidRDefault="00C40CC6" w:rsidP="002E7222">
      <w:pPr>
        <w:pStyle w:val="style6"/>
        <w:spacing w:before="0" w:beforeAutospacing="0" w:after="0" w:afterAutospacing="0"/>
        <w:ind w:firstLine="567"/>
        <w:jc w:val="both"/>
      </w:pPr>
    </w:p>
    <w:p w:rsidR="00B41E82" w:rsidRPr="00B41E82" w:rsidRDefault="00B41E82" w:rsidP="002E7222">
      <w:pPr>
        <w:pStyle w:val="style7"/>
        <w:spacing w:before="0" w:beforeAutospacing="0" w:after="0" w:afterAutospacing="0"/>
        <w:ind w:firstLine="567"/>
        <w:jc w:val="both"/>
        <w:rPr>
          <w:b/>
        </w:rPr>
      </w:pPr>
      <w:r w:rsidRPr="00B41E82">
        <w:rPr>
          <w:rStyle w:val="fontstyle13"/>
          <w:b/>
        </w:rPr>
        <w:t>Memurun iyileştiğine dair sağlık raporu</w:t>
      </w:r>
    </w:p>
    <w:p w:rsidR="00B41E82" w:rsidRDefault="00B41E82" w:rsidP="00B41E82">
      <w:pPr>
        <w:pStyle w:val="style4"/>
        <w:spacing w:before="80" w:beforeAutospacing="0" w:after="0" w:afterAutospacing="0"/>
        <w:ind w:firstLine="567"/>
        <w:jc w:val="both"/>
        <w:rPr>
          <w:rStyle w:val="fontstyle14"/>
        </w:rPr>
      </w:pPr>
      <w:r w:rsidRPr="00B41E82">
        <w:rPr>
          <w:rStyle w:val="fontstyle13"/>
          <w:b/>
        </w:rPr>
        <w:t>MADDE 9-</w:t>
      </w:r>
      <w:r w:rsidRPr="00B41E82">
        <w:rPr>
          <w:rStyle w:val="fontstyle13"/>
        </w:rPr>
        <w:t xml:space="preserve"> </w:t>
      </w:r>
      <w:r w:rsidRPr="00B41E82">
        <w:rPr>
          <w:rStyle w:val="fontstyle14"/>
        </w:rPr>
        <w:t xml:space="preserve">(1) 657 sayılı Kanunun 105 inci maddesinde belirtilen süreler kadar izin kullanan memurun, bu iznin sonunda işe başlayabilmesi için, iyileştiğine dair resmî sağlık kurulu raporunu ibraz etmesi zorunludur. Bu rapor, yurt dışındaki memurlar için mahallî </w:t>
      </w:r>
      <w:proofErr w:type="spellStart"/>
      <w:r w:rsidRPr="00B41E82">
        <w:rPr>
          <w:rStyle w:val="fontstyle14"/>
        </w:rPr>
        <w:t>usûle</w:t>
      </w:r>
      <w:proofErr w:type="spellEnd"/>
      <w:r w:rsidRPr="00B41E82">
        <w:rPr>
          <w:rStyle w:val="fontstyle14"/>
        </w:rPr>
        <w:t xml:space="preserve"> göre düzenlenir. İzin süresinin sonunda, hastalığının devam ettiği resmî sağlık kurulu raporu ile tespit edilen memurun izni, 105 inci maddenin birinci fıkrasında belirtilen süreler kadar uzatılır, bu sürenin sonunda da iyileşemeyen memur hakkında emeklilik hükümleri uygulanır.</w:t>
      </w:r>
    </w:p>
    <w:p w:rsidR="00C40CC6" w:rsidRPr="00B41E82" w:rsidRDefault="00C40CC6" w:rsidP="002E7222">
      <w:pPr>
        <w:pStyle w:val="style4"/>
        <w:spacing w:before="0" w:beforeAutospacing="0" w:after="0" w:afterAutospacing="0"/>
        <w:ind w:firstLine="567"/>
        <w:jc w:val="both"/>
      </w:pPr>
    </w:p>
    <w:p w:rsidR="00B41E82" w:rsidRPr="00B41E82" w:rsidRDefault="00B41E82" w:rsidP="002E7222">
      <w:pPr>
        <w:pStyle w:val="style7"/>
        <w:spacing w:before="0" w:beforeAutospacing="0" w:after="0" w:afterAutospacing="0"/>
        <w:ind w:firstLine="567"/>
        <w:jc w:val="both"/>
        <w:rPr>
          <w:b/>
        </w:rPr>
      </w:pPr>
      <w:r w:rsidRPr="00B41E82">
        <w:rPr>
          <w:rStyle w:val="fontstyle13"/>
          <w:b/>
        </w:rPr>
        <w:t xml:space="preserve">Refakat </w:t>
      </w:r>
      <w:r w:rsidRPr="00B41E82">
        <w:rPr>
          <w:rStyle w:val="fontstyle11"/>
          <w:b/>
        </w:rPr>
        <w:t>iznine</w:t>
      </w:r>
      <w:r w:rsidRPr="00B41E82">
        <w:rPr>
          <w:rStyle w:val="fontstyle13"/>
          <w:b/>
        </w:rPr>
        <w:t xml:space="preserve"> ilişkin esaslar</w:t>
      </w:r>
    </w:p>
    <w:p w:rsidR="00B41E82" w:rsidRPr="00B41E82" w:rsidRDefault="00B41E82" w:rsidP="00B41E82">
      <w:pPr>
        <w:pStyle w:val="style4"/>
        <w:spacing w:before="80" w:beforeAutospacing="0" w:after="0" w:afterAutospacing="0"/>
        <w:ind w:firstLine="567"/>
        <w:jc w:val="both"/>
      </w:pPr>
      <w:r w:rsidRPr="00B41E82">
        <w:rPr>
          <w:rStyle w:val="fontstyle13"/>
          <w:b/>
        </w:rPr>
        <w:t xml:space="preserve">MADDE </w:t>
      </w:r>
      <w:r w:rsidRPr="00B41E82">
        <w:rPr>
          <w:rStyle w:val="fontstyle11"/>
          <w:b/>
        </w:rPr>
        <w:t>10-</w:t>
      </w:r>
      <w:r w:rsidRPr="00B41E82">
        <w:rPr>
          <w:rStyle w:val="fontstyle11"/>
        </w:rPr>
        <w:t xml:space="preserve"> </w:t>
      </w:r>
      <w:r w:rsidRPr="00B41E82">
        <w:rPr>
          <w:rStyle w:val="fontstyle14"/>
        </w:rPr>
        <w:t>(1) Memurlara 657 sayılı Kanunun 105 inci maddesinin son fıkrası uyarınca izin verilebilmesi için memurun;</w:t>
      </w:r>
    </w:p>
    <w:p w:rsidR="00B41E82" w:rsidRPr="00B41E82" w:rsidRDefault="00B41E82" w:rsidP="00B41E82">
      <w:pPr>
        <w:pStyle w:val="style6"/>
        <w:spacing w:before="80" w:beforeAutospacing="0" w:after="0" w:afterAutospacing="0"/>
        <w:ind w:firstLine="567"/>
        <w:jc w:val="both"/>
      </w:pPr>
      <w:r w:rsidRPr="00B41E82">
        <w:rPr>
          <w:rStyle w:val="fontstyle14"/>
        </w:rPr>
        <w:t>a) Bakmakla yükümlü olduğu ana, baba, eş ve çocuklarından birinin,</w:t>
      </w:r>
    </w:p>
    <w:p w:rsidR="00B41E82" w:rsidRPr="00B41E82" w:rsidRDefault="00B41E82" w:rsidP="00B41E82">
      <w:pPr>
        <w:pStyle w:val="style6"/>
        <w:spacing w:before="80" w:beforeAutospacing="0" w:after="0" w:afterAutospacing="0"/>
        <w:ind w:firstLine="567"/>
        <w:jc w:val="both"/>
      </w:pPr>
      <w:r w:rsidRPr="00B41E82">
        <w:rPr>
          <w:rStyle w:val="fontstyle14"/>
        </w:rPr>
        <w:t>b) Bakmakla yükümlü olmamakla birlikte refakat edilmediği takdirde hayatı tehlikeye girecek ana, baba, eş ve çocuklarıyla kardeşlerinden birinin,</w:t>
      </w:r>
    </w:p>
    <w:p w:rsidR="00B41E82" w:rsidRPr="00B41E82" w:rsidRDefault="00B41E82" w:rsidP="00B41E82">
      <w:pPr>
        <w:pStyle w:val="style4"/>
        <w:spacing w:before="80" w:beforeAutospacing="0" w:after="0" w:afterAutospacing="0"/>
        <w:ind w:firstLine="567"/>
        <w:jc w:val="both"/>
      </w:pPr>
      <w:r w:rsidRPr="00B41E82">
        <w:rPr>
          <w:rStyle w:val="fontstyle14"/>
        </w:rPr>
        <w:t>ağır bir kaza geçirdiğinin veya tedavisi uzun süren bir hastalığı bulunduğunun sağlık kurulu raporuyla belgelendirilmesi zorunludur.</w:t>
      </w:r>
    </w:p>
    <w:p w:rsidR="00B41E82" w:rsidRPr="000F505D" w:rsidRDefault="00B41E82" w:rsidP="00B41E82">
      <w:pPr>
        <w:pStyle w:val="style6"/>
        <w:spacing w:before="80" w:beforeAutospacing="0" w:after="0" w:afterAutospacing="0"/>
        <w:ind w:firstLine="567"/>
        <w:jc w:val="both"/>
        <w:rPr>
          <w:color w:val="C00000"/>
        </w:rPr>
      </w:pPr>
      <w:r w:rsidRPr="00B41E82">
        <w:rPr>
          <w:rStyle w:val="fontstyle14"/>
        </w:rPr>
        <w:t xml:space="preserve">(2) Birinci fıkra çerçevesinde düzenlenecek ve refakat sebebiyle izin verilmesine esas teşkil edecek </w:t>
      </w:r>
      <w:r w:rsidRPr="000F505D">
        <w:rPr>
          <w:rStyle w:val="fontstyle14"/>
          <w:color w:val="C00000"/>
        </w:rPr>
        <w:t>sağlık kurulu</w:t>
      </w:r>
      <w:r w:rsidRPr="00B41E82">
        <w:rPr>
          <w:rStyle w:val="fontstyle14"/>
        </w:rPr>
        <w:t xml:space="preserve"> </w:t>
      </w:r>
      <w:r w:rsidRPr="000F505D">
        <w:rPr>
          <w:rStyle w:val="fontstyle14"/>
          <w:color w:val="C00000"/>
        </w:rPr>
        <w:t>raporunda</w:t>
      </w:r>
      <w:r w:rsidRPr="00B41E82">
        <w:rPr>
          <w:rStyle w:val="fontstyle14"/>
        </w:rPr>
        <w:t xml:space="preserve">; refakati gerektiren tıbbî sebepler, refakat edilmediği takdirde hayatî tehlike bulunup bulunmadığı, sürekli ve yakın bakım gerekip gerekmediği, </w:t>
      </w:r>
      <w:r w:rsidRPr="000F505D">
        <w:rPr>
          <w:rStyle w:val="fontstyle14"/>
          <w:color w:val="C00000"/>
        </w:rPr>
        <w:t xml:space="preserve">üç ayı geçmeyecek şekilde refakat süresi </w:t>
      </w:r>
      <w:r w:rsidRPr="00B41E82">
        <w:rPr>
          <w:rStyle w:val="fontstyle14"/>
        </w:rPr>
        <w:t xml:space="preserve">ve varsa refakatçinin sahip olması gereken özel nitelikler yer alır. </w:t>
      </w:r>
      <w:r w:rsidRPr="000F505D">
        <w:rPr>
          <w:rStyle w:val="fontstyle14"/>
          <w:color w:val="C00000"/>
        </w:rPr>
        <w:t>Gerekli görülmesi hâlinde üç aylık süre aynı koşullarda bir kat</w:t>
      </w:r>
      <w:r w:rsidR="00CE0DA4">
        <w:rPr>
          <w:rStyle w:val="fontstyle14"/>
          <w:color w:val="C00000"/>
        </w:rPr>
        <w:t>ın</w:t>
      </w:r>
      <w:r w:rsidRPr="000F505D">
        <w:rPr>
          <w:rStyle w:val="fontstyle14"/>
          <w:color w:val="C00000"/>
        </w:rPr>
        <w:t>a kadar uzatılır.</w:t>
      </w:r>
    </w:p>
    <w:p w:rsidR="00B41E82" w:rsidRPr="00B41E82" w:rsidRDefault="00B41E82" w:rsidP="00B41E82">
      <w:pPr>
        <w:pStyle w:val="style6"/>
        <w:spacing w:before="80" w:beforeAutospacing="0" w:after="0" w:afterAutospacing="0"/>
        <w:ind w:firstLine="567"/>
        <w:jc w:val="both"/>
      </w:pPr>
      <w:r w:rsidRPr="00B41E82">
        <w:rPr>
          <w:rStyle w:val="fontstyle14"/>
        </w:rPr>
        <w:t>(3) Aynı kişiyle ilgili ola</w:t>
      </w:r>
      <w:bookmarkStart w:id="0" w:name="_GoBack"/>
      <w:bookmarkEnd w:id="0"/>
      <w:r w:rsidRPr="00B41E82">
        <w:rPr>
          <w:rStyle w:val="fontstyle14"/>
        </w:rPr>
        <w:t>rak aynı dönemde birden fazla memur refakat izni kullanamaz.</w:t>
      </w:r>
    </w:p>
    <w:p w:rsidR="00B41E82" w:rsidRPr="000F505D" w:rsidRDefault="00B41E82" w:rsidP="00B41E82">
      <w:pPr>
        <w:pStyle w:val="style6"/>
        <w:spacing w:before="80" w:beforeAutospacing="0" w:after="0" w:afterAutospacing="0"/>
        <w:ind w:firstLine="567"/>
        <w:jc w:val="both"/>
        <w:rPr>
          <w:color w:val="C00000"/>
        </w:rPr>
      </w:pPr>
      <w:r w:rsidRPr="00B41E82">
        <w:rPr>
          <w:rStyle w:val="fontstyle14"/>
        </w:rPr>
        <w:t xml:space="preserve">(4) </w:t>
      </w:r>
      <w:r w:rsidRPr="000F505D">
        <w:rPr>
          <w:rStyle w:val="fontstyle14"/>
          <w:color w:val="C00000"/>
        </w:rPr>
        <w:t>Aynı kişi ve aynı vakaya dayalı olarak verilecek refakat izninin toplam süresi altı ayı geçemez.</w:t>
      </w:r>
    </w:p>
    <w:p w:rsidR="00B41E82" w:rsidRPr="00B41E82" w:rsidRDefault="00B41E82" w:rsidP="00B41E82">
      <w:pPr>
        <w:pStyle w:val="style6"/>
        <w:spacing w:before="80" w:beforeAutospacing="0" w:after="0" w:afterAutospacing="0"/>
        <w:ind w:firstLine="567"/>
        <w:jc w:val="both"/>
      </w:pPr>
      <w:r w:rsidRPr="00B41E82">
        <w:rPr>
          <w:rStyle w:val="fontstyle14"/>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B41E82" w:rsidRDefault="00B41E82" w:rsidP="00B41E82">
      <w:pPr>
        <w:pStyle w:val="style6"/>
        <w:spacing w:before="80" w:beforeAutospacing="0" w:after="0" w:afterAutospacing="0"/>
        <w:ind w:firstLine="567"/>
        <w:jc w:val="both"/>
        <w:rPr>
          <w:rStyle w:val="fontstyle14"/>
        </w:rPr>
      </w:pPr>
      <w:r w:rsidRPr="00B41E82">
        <w:rPr>
          <w:rStyle w:val="fontstyle14"/>
        </w:rPr>
        <w:t>(6) Refakat izni kullanılırken memurun aylık ve özlük haklan korunur.</w:t>
      </w:r>
    </w:p>
    <w:p w:rsidR="00C40CC6" w:rsidRPr="00B41E82" w:rsidRDefault="00C40CC6" w:rsidP="002E7222">
      <w:pPr>
        <w:pStyle w:val="style6"/>
        <w:spacing w:before="0" w:beforeAutospacing="0" w:after="0" w:afterAutospacing="0"/>
        <w:ind w:firstLine="567"/>
        <w:jc w:val="both"/>
      </w:pPr>
    </w:p>
    <w:p w:rsidR="00B41E82" w:rsidRPr="00B41E82" w:rsidRDefault="00B41E82" w:rsidP="002E7222">
      <w:pPr>
        <w:pStyle w:val="style7"/>
        <w:spacing w:before="0" w:beforeAutospacing="0" w:after="0" w:afterAutospacing="0"/>
        <w:ind w:firstLine="567"/>
        <w:jc w:val="both"/>
        <w:rPr>
          <w:b/>
        </w:rPr>
      </w:pPr>
      <w:r w:rsidRPr="00B41E82">
        <w:rPr>
          <w:rStyle w:val="fontstyle13"/>
          <w:b/>
        </w:rPr>
        <w:t>Hüküm bulunmayan hâller</w:t>
      </w:r>
    </w:p>
    <w:p w:rsidR="00B41E82" w:rsidRPr="00B41E82" w:rsidRDefault="00B41E82" w:rsidP="00B41E82">
      <w:pPr>
        <w:pStyle w:val="style4"/>
        <w:spacing w:before="80" w:beforeAutospacing="0" w:after="0" w:afterAutospacing="0"/>
        <w:ind w:firstLine="567"/>
        <w:jc w:val="both"/>
      </w:pPr>
      <w:r w:rsidRPr="00B41E82">
        <w:rPr>
          <w:rStyle w:val="fontstyle13"/>
          <w:b/>
        </w:rPr>
        <w:t>MADDE 11</w:t>
      </w:r>
      <w:r w:rsidRPr="00B41E82">
        <w:rPr>
          <w:rStyle w:val="fontstyle13"/>
        </w:rPr>
        <w:t xml:space="preserve">- </w:t>
      </w:r>
      <w:r w:rsidRPr="00B41E82">
        <w:rPr>
          <w:rStyle w:val="fontstyle14"/>
        </w:rPr>
        <w:t>(1) Bu Yönetmelikte hüküm bulunmayan hâllerde 5510 sayılı Kanun ve ilgili mevzuatı çerçevesinde işlem yapılır.</w:t>
      </w:r>
    </w:p>
    <w:p w:rsidR="00B41E82" w:rsidRPr="00B41E82" w:rsidRDefault="00B41E82" w:rsidP="00B41E82">
      <w:pPr>
        <w:pStyle w:val="style7"/>
        <w:spacing w:before="80" w:beforeAutospacing="0" w:after="0" w:afterAutospacing="0"/>
        <w:ind w:firstLine="567"/>
        <w:jc w:val="both"/>
        <w:rPr>
          <w:b/>
        </w:rPr>
      </w:pPr>
      <w:r w:rsidRPr="00B41E82">
        <w:rPr>
          <w:rStyle w:val="fontstyle13"/>
          <w:b/>
        </w:rPr>
        <w:t>Yürürlükten kaldırılan mevzuat</w:t>
      </w:r>
    </w:p>
    <w:p w:rsidR="00B41E82" w:rsidRPr="00B41E82" w:rsidRDefault="00B41E82" w:rsidP="00B41E82">
      <w:pPr>
        <w:pStyle w:val="style4"/>
        <w:spacing w:before="80" w:beforeAutospacing="0" w:after="0" w:afterAutospacing="0"/>
        <w:ind w:firstLine="567"/>
        <w:jc w:val="both"/>
      </w:pPr>
      <w:r w:rsidRPr="00B41E82">
        <w:rPr>
          <w:rStyle w:val="fontstyle13"/>
          <w:b/>
        </w:rPr>
        <w:t>MADDE 12-</w:t>
      </w:r>
      <w:r w:rsidRPr="00B41E82">
        <w:rPr>
          <w:rStyle w:val="fontstyle13"/>
        </w:rPr>
        <w:t xml:space="preserve"> </w:t>
      </w:r>
      <w:r w:rsidRPr="00B41E82">
        <w:rPr>
          <w:rStyle w:val="fontstyle14"/>
        </w:rPr>
        <w:t xml:space="preserve">(1) 30/12/1980 tarihli ve 8/2175 sayılı Bakanlar Kurulu Kararı ile yürürlüğe konulan </w:t>
      </w:r>
      <w:r w:rsidRPr="000F505D">
        <w:rPr>
          <w:rStyle w:val="fontstyle14"/>
          <w:color w:val="C00000"/>
        </w:rPr>
        <w:t>Memurların Hastalık Raporlarını Verecek Hekim ve Sağlık Kurulları Hakkında Yönetmelik yürürlükten kaldırılmıştır</w:t>
      </w:r>
      <w:r w:rsidRPr="00B41E82">
        <w:rPr>
          <w:rStyle w:val="fontstyle14"/>
        </w:rPr>
        <w:t>.</w:t>
      </w:r>
    </w:p>
    <w:p w:rsidR="00B41E82" w:rsidRPr="00B41E82" w:rsidRDefault="00B41E82" w:rsidP="00B41E82">
      <w:pPr>
        <w:pStyle w:val="style7"/>
        <w:spacing w:before="80" w:beforeAutospacing="0" w:after="0" w:afterAutospacing="0"/>
        <w:ind w:firstLine="567"/>
        <w:jc w:val="both"/>
        <w:rPr>
          <w:b/>
        </w:rPr>
      </w:pPr>
      <w:r w:rsidRPr="00B41E82">
        <w:rPr>
          <w:rStyle w:val="fontstyle13"/>
          <w:b/>
        </w:rPr>
        <w:t>Yürürlük</w:t>
      </w:r>
    </w:p>
    <w:p w:rsidR="00B41E82" w:rsidRPr="00B41E82" w:rsidRDefault="00B41E82" w:rsidP="00B41E82">
      <w:pPr>
        <w:pStyle w:val="style3"/>
        <w:spacing w:before="80" w:beforeAutospacing="0" w:after="0" w:afterAutospacing="0"/>
        <w:ind w:firstLine="567"/>
        <w:jc w:val="both"/>
      </w:pPr>
      <w:r w:rsidRPr="00B41E82">
        <w:rPr>
          <w:rStyle w:val="fontstyle13"/>
          <w:b/>
        </w:rPr>
        <w:t xml:space="preserve">MADDE </w:t>
      </w:r>
      <w:r w:rsidRPr="00B41E82">
        <w:rPr>
          <w:rStyle w:val="fontstyle11"/>
          <w:b/>
        </w:rPr>
        <w:t>13</w:t>
      </w:r>
      <w:r w:rsidRPr="00B41E82">
        <w:rPr>
          <w:rStyle w:val="fontstyle11"/>
        </w:rPr>
        <w:t xml:space="preserve">- </w:t>
      </w:r>
      <w:r w:rsidRPr="00B41E82">
        <w:rPr>
          <w:rStyle w:val="fontstyle13"/>
        </w:rPr>
        <w:t>(1</w:t>
      </w:r>
      <w:r w:rsidRPr="00B41E82">
        <w:rPr>
          <w:rStyle w:val="fontstyle14"/>
          <w:b/>
          <w:bCs/>
        </w:rPr>
        <w:t>)</w:t>
      </w:r>
      <w:r w:rsidRPr="00B41E82">
        <w:rPr>
          <w:rStyle w:val="fontstyle14"/>
        </w:rPr>
        <w:t xml:space="preserve"> Bu Yönetmelik yayımı tarihinde yürürlüğe girer.</w:t>
      </w:r>
    </w:p>
    <w:p w:rsidR="00B41E82" w:rsidRPr="00B41E82" w:rsidRDefault="00B41E82" w:rsidP="00B41E82">
      <w:pPr>
        <w:pStyle w:val="style3"/>
        <w:spacing w:before="80" w:beforeAutospacing="0" w:after="0" w:afterAutospacing="0"/>
        <w:ind w:firstLine="567"/>
        <w:jc w:val="both"/>
        <w:rPr>
          <w:b/>
        </w:rPr>
      </w:pPr>
      <w:r w:rsidRPr="00B41E82">
        <w:rPr>
          <w:rStyle w:val="fontstyle13"/>
          <w:b/>
        </w:rPr>
        <w:t>Yürütme</w:t>
      </w:r>
    </w:p>
    <w:p w:rsidR="00B41E82" w:rsidRPr="00B41E82" w:rsidRDefault="00B41E82" w:rsidP="00B41E82">
      <w:pPr>
        <w:pStyle w:val="style4"/>
        <w:spacing w:before="80" w:beforeAutospacing="0" w:after="0" w:afterAutospacing="0"/>
        <w:ind w:firstLine="567"/>
      </w:pPr>
      <w:r w:rsidRPr="00B41E82">
        <w:rPr>
          <w:rStyle w:val="fontstyle13"/>
          <w:b/>
        </w:rPr>
        <w:t>MADDE 14-</w:t>
      </w:r>
      <w:r w:rsidRPr="00B41E82">
        <w:rPr>
          <w:rStyle w:val="fontstyle13"/>
        </w:rPr>
        <w:t xml:space="preserve"> (1) </w:t>
      </w:r>
      <w:r w:rsidRPr="00B41E82">
        <w:rPr>
          <w:rStyle w:val="fontstyle14"/>
        </w:rPr>
        <w:t>Bu Yönetmelik hükümlerini Bakanlar Kurulu yürütür.</w:t>
      </w:r>
    </w:p>
    <w:p w:rsidR="00821E26" w:rsidRDefault="00821E26" w:rsidP="00821E26"/>
    <w:sectPr w:rsidR="00821E26" w:rsidSect="00821E26">
      <w:pgSz w:w="11906" w:h="16838"/>
      <w:pgMar w:top="709"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821E26"/>
    <w:rsid w:val="0000744B"/>
    <w:rsid w:val="000F505D"/>
    <w:rsid w:val="00147B40"/>
    <w:rsid w:val="00182707"/>
    <w:rsid w:val="00183C21"/>
    <w:rsid w:val="001A301A"/>
    <w:rsid w:val="001D0720"/>
    <w:rsid w:val="001D601B"/>
    <w:rsid w:val="002E7222"/>
    <w:rsid w:val="00304667"/>
    <w:rsid w:val="003D2855"/>
    <w:rsid w:val="00417137"/>
    <w:rsid w:val="004B1889"/>
    <w:rsid w:val="004C1DF2"/>
    <w:rsid w:val="00614F83"/>
    <w:rsid w:val="006C110F"/>
    <w:rsid w:val="00821E26"/>
    <w:rsid w:val="008510FD"/>
    <w:rsid w:val="00876AB8"/>
    <w:rsid w:val="00905090"/>
    <w:rsid w:val="00934CDA"/>
    <w:rsid w:val="0094355C"/>
    <w:rsid w:val="00A745FA"/>
    <w:rsid w:val="00A8244A"/>
    <w:rsid w:val="00A84C59"/>
    <w:rsid w:val="00A85A8E"/>
    <w:rsid w:val="00AF6569"/>
    <w:rsid w:val="00B41E82"/>
    <w:rsid w:val="00B51A16"/>
    <w:rsid w:val="00B63A02"/>
    <w:rsid w:val="00B873C8"/>
    <w:rsid w:val="00BA5F02"/>
    <w:rsid w:val="00C063AA"/>
    <w:rsid w:val="00C20AA6"/>
    <w:rsid w:val="00C40CC6"/>
    <w:rsid w:val="00C53745"/>
    <w:rsid w:val="00CE0DA4"/>
    <w:rsid w:val="00D020F5"/>
    <w:rsid w:val="00D967F3"/>
    <w:rsid w:val="00DC7F20"/>
    <w:rsid w:val="00E43C25"/>
    <w:rsid w:val="00FF1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573E7"/>
  <w15:docId w15:val="{058BEE8B-F5BC-4825-8329-497A3B0B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01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1E26"/>
    <w:rPr>
      <w:color w:val="0000FF"/>
      <w:u w:val="single"/>
    </w:rPr>
  </w:style>
  <w:style w:type="paragraph" w:styleId="NormalWeb">
    <w:name w:val="Normal (Web)"/>
    <w:basedOn w:val="Normal"/>
    <w:uiPriority w:val="99"/>
    <w:unhideWhenUsed/>
    <w:rsid w:val="00821E26"/>
    <w:pPr>
      <w:spacing w:before="100" w:beforeAutospacing="1" w:after="100" w:afterAutospacing="1"/>
    </w:pPr>
  </w:style>
  <w:style w:type="character" w:customStyle="1" w:styleId="Normal1">
    <w:name w:val="Normal1"/>
    <w:rsid w:val="00821E26"/>
    <w:rPr>
      <w:rFonts w:ascii="Times New Roman" w:eastAsia="Times New Roman" w:hAnsi="Times New Roman" w:cs="Times New Roman" w:hint="default"/>
      <w:noProof w:val="0"/>
      <w:sz w:val="24"/>
      <w:lang w:val="en-GB"/>
    </w:rPr>
  </w:style>
  <w:style w:type="paragraph" w:styleId="BalonMetni">
    <w:name w:val="Balloon Text"/>
    <w:basedOn w:val="Normal"/>
    <w:link w:val="BalonMetniChar"/>
    <w:rsid w:val="00821E26"/>
    <w:rPr>
      <w:rFonts w:ascii="Tahoma" w:hAnsi="Tahoma" w:cs="Tahoma"/>
      <w:sz w:val="16"/>
      <w:szCs w:val="16"/>
    </w:rPr>
  </w:style>
  <w:style w:type="character" w:customStyle="1" w:styleId="BalonMetniChar">
    <w:name w:val="Balon Metni Char"/>
    <w:basedOn w:val="VarsaylanParagrafYazTipi"/>
    <w:link w:val="BalonMetni"/>
    <w:rsid w:val="00821E26"/>
    <w:rPr>
      <w:rFonts w:ascii="Tahoma" w:hAnsi="Tahoma" w:cs="Tahoma"/>
      <w:sz w:val="16"/>
      <w:szCs w:val="16"/>
    </w:rPr>
  </w:style>
  <w:style w:type="character" w:customStyle="1" w:styleId="searchword">
    <w:name w:val="searchword"/>
    <w:basedOn w:val="VarsaylanParagrafYazTipi"/>
    <w:rsid w:val="00B41E82"/>
    <w:rPr>
      <w:color w:val="FFFFFF"/>
      <w:shd w:val="clear" w:color="auto" w:fill="0082BF"/>
    </w:rPr>
  </w:style>
  <w:style w:type="paragraph" w:customStyle="1" w:styleId="style1">
    <w:name w:val="style1"/>
    <w:basedOn w:val="Normal"/>
    <w:rsid w:val="00B41E82"/>
    <w:pPr>
      <w:spacing w:before="100" w:beforeAutospacing="1" w:after="100" w:afterAutospacing="1"/>
    </w:pPr>
  </w:style>
  <w:style w:type="character" w:customStyle="1" w:styleId="fontstyle11">
    <w:name w:val="fontstyle11"/>
    <w:basedOn w:val="VarsaylanParagrafYazTipi"/>
    <w:rsid w:val="00B41E82"/>
  </w:style>
  <w:style w:type="paragraph" w:customStyle="1" w:styleId="style2">
    <w:name w:val="style2"/>
    <w:basedOn w:val="Normal"/>
    <w:rsid w:val="00B41E82"/>
    <w:pPr>
      <w:spacing w:before="100" w:beforeAutospacing="1" w:after="100" w:afterAutospacing="1"/>
    </w:pPr>
  </w:style>
  <w:style w:type="character" w:customStyle="1" w:styleId="fontstyle12">
    <w:name w:val="fontstyle12"/>
    <w:basedOn w:val="VarsaylanParagrafYazTipi"/>
    <w:rsid w:val="00B41E82"/>
  </w:style>
  <w:style w:type="character" w:customStyle="1" w:styleId="fontstyle13">
    <w:name w:val="fontstyle13"/>
    <w:basedOn w:val="VarsaylanParagrafYazTipi"/>
    <w:rsid w:val="00B41E82"/>
  </w:style>
  <w:style w:type="character" w:customStyle="1" w:styleId="fontstyle14">
    <w:name w:val="fontstyle14"/>
    <w:basedOn w:val="VarsaylanParagrafYazTipi"/>
    <w:rsid w:val="00B41E82"/>
  </w:style>
  <w:style w:type="paragraph" w:customStyle="1" w:styleId="style5">
    <w:name w:val="style5"/>
    <w:basedOn w:val="Normal"/>
    <w:rsid w:val="00B41E82"/>
    <w:pPr>
      <w:spacing w:before="100" w:beforeAutospacing="1" w:after="100" w:afterAutospacing="1"/>
    </w:pPr>
  </w:style>
  <w:style w:type="paragraph" w:customStyle="1" w:styleId="style6">
    <w:name w:val="style6"/>
    <w:basedOn w:val="Normal"/>
    <w:rsid w:val="00B41E82"/>
    <w:pPr>
      <w:spacing w:before="100" w:beforeAutospacing="1" w:after="100" w:afterAutospacing="1"/>
    </w:pPr>
  </w:style>
  <w:style w:type="paragraph" w:customStyle="1" w:styleId="style3">
    <w:name w:val="style3"/>
    <w:basedOn w:val="Normal"/>
    <w:rsid w:val="00B41E82"/>
    <w:pPr>
      <w:spacing w:before="100" w:beforeAutospacing="1" w:after="100" w:afterAutospacing="1"/>
    </w:pPr>
  </w:style>
  <w:style w:type="paragraph" w:customStyle="1" w:styleId="style7">
    <w:name w:val="style7"/>
    <w:basedOn w:val="Normal"/>
    <w:rsid w:val="00B41E82"/>
    <w:pPr>
      <w:spacing w:before="100" w:beforeAutospacing="1" w:after="100" w:afterAutospacing="1"/>
    </w:pPr>
  </w:style>
  <w:style w:type="paragraph" w:customStyle="1" w:styleId="style4">
    <w:name w:val="style4"/>
    <w:basedOn w:val="Normal"/>
    <w:rsid w:val="00B41E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762860">
      <w:bodyDiv w:val="1"/>
      <w:marLeft w:val="0"/>
      <w:marRight w:val="0"/>
      <w:marTop w:val="0"/>
      <w:marBottom w:val="0"/>
      <w:divBdr>
        <w:top w:val="none" w:sz="0" w:space="0" w:color="auto"/>
        <w:left w:val="none" w:sz="0" w:space="0" w:color="auto"/>
        <w:bottom w:val="none" w:sz="0" w:space="0" w:color="auto"/>
        <w:right w:val="none" w:sz="0" w:space="0" w:color="auto"/>
      </w:divBdr>
      <w:divsChild>
        <w:div w:id="1841694921">
          <w:marLeft w:val="0"/>
          <w:marRight w:val="0"/>
          <w:marTop w:val="0"/>
          <w:marBottom w:val="0"/>
          <w:divBdr>
            <w:top w:val="none" w:sz="0" w:space="0" w:color="auto"/>
            <w:left w:val="none" w:sz="0" w:space="0" w:color="auto"/>
            <w:bottom w:val="none" w:sz="0" w:space="0" w:color="auto"/>
            <w:right w:val="none" w:sz="0" w:space="0" w:color="auto"/>
          </w:divBdr>
          <w:divsChild>
            <w:div w:id="89863745">
              <w:marLeft w:val="0"/>
              <w:marRight w:val="0"/>
              <w:marTop w:val="0"/>
              <w:marBottom w:val="0"/>
              <w:divBdr>
                <w:top w:val="none" w:sz="0" w:space="0" w:color="auto"/>
                <w:left w:val="none" w:sz="0" w:space="0" w:color="auto"/>
                <w:bottom w:val="none" w:sz="0" w:space="0" w:color="auto"/>
                <w:right w:val="none" w:sz="0" w:space="0" w:color="auto"/>
              </w:divBdr>
              <w:divsChild>
                <w:div w:id="212081019">
                  <w:marLeft w:val="0"/>
                  <w:marRight w:val="0"/>
                  <w:marTop w:val="0"/>
                  <w:marBottom w:val="0"/>
                  <w:divBdr>
                    <w:top w:val="none" w:sz="0" w:space="0" w:color="auto"/>
                    <w:left w:val="none" w:sz="0" w:space="0" w:color="auto"/>
                    <w:bottom w:val="none" w:sz="0" w:space="0" w:color="auto"/>
                    <w:right w:val="none" w:sz="0" w:space="0" w:color="auto"/>
                  </w:divBdr>
                  <w:divsChild>
                    <w:div w:id="2084332070">
                      <w:marLeft w:val="0"/>
                      <w:marRight w:val="0"/>
                      <w:marTop w:val="0"/>
                      <w:marBottom w:val="0"/>
                      <w:divBdr>
                        <w:top w:val="none" w:sz="0" w:space="0" w:color="auto"/>
                        <w:left w:val="none" w:sz="0" w:space="0" w:color="auto"/>
                        <w:bottom w:val="single" w:sz="6" w:space="0" w:color="808080"/>
                        <w:right w:val="none" w:sz="0" w:space="0" w:color="auto"/>
                      </w:divBdr>
                    </w:div>
                    <w:div w:id="1641229615">
                      <w:marLeft w:val="0"/>
                      <w:marRight w:val="0"/>
                      <w:marTop w:val="0"/>
                      <w:marBottom w:val="0"/>
                      <w:divBdr>
                        <w:top w:val="none" w:sz="0" w:space="0" w:color="auto"/>
                        <w:left w:val="none" w:sz="0" w:space="0" w:color="auto"/>
                        <w:bottom w:val="single" w:sz="6" w:space="0" w:color="808080"/>
                        <w:right w:val="none" w:sz="0" w:space="0" w:color="auto"/>
                      </w:divBdr>
                    </w:div>
                    <w:div w:id="1967813901">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989286319">
      <w:bodyDiv w:val="1"/>
      <w:marLeft w:val="0"/>
      <w:marRight w:val="0"/>
      <w:marTop w:val="0"/>
      <w:marBottom w:val="0"/>
      <w:divBdr>
        <w:top w:val="none" w:sz="0" w:space="0" w:color="auto"/>
        <w:left w:val="none" w:sz="0" w:space="0" w:color="auto"/>
        <w:bottom w:val="none" w:sz="0" w:space="0" w:color="auto"/>
        <w:right w:val="none" w:sz="0" w:space="0" w:color="auto"/>
      </w:divBdr>
      <w:divsChild>
        <w:div w:id="1460799750">
          <w:marLeft w:val="0"/>
          <w:marRight w:val="0"/>
          <w:marTop w:val="0"/>
          <w:marBottom w:val="0"/>
          <w:divBdr>
            <w:top w:val="none" w:sz="0" w:space="0" w:color="auto"/>
            <w:left w:val="none" w:sz="0" w:space="0" w:color="auto"/>
            <w:bottom w:val="none" w:sz="0" w:space="0" w:color="auto"/>
            <w:right w:val="none" w:sz="0" w:space="0" w:color="auto"/>
          </w:divBdr>
          <w:divsChild>
            <w:div w:id="2048987530">
              <w:marLeft w:val="0"/>
              <w:marRight w:val="0"/>
              <w:marTop w:val="0"/>
              <w:marBottom w:val="0"/>
              <w:divBdr>
                <w:top w:val="none" w:sz="0" w:space="0" w:color="auto"/>
                <w:left w:val="none" w:sz="0" w:space="0" w:color="auto"/>
                <w:bottom w:val="none" w:sz="0" w:space="0" w:color="auto"/>
                <w:right w:val="none" w:sz="0" w:space="0" w:color="auto"/>
              </w:divBdr>
              <w:divsChild>
                <w:div w:id="1268807254">
                  <w:marLeft w:val="0"/>
                  <w:marRight w:val="0"/>
                  <w:marTop w:val="0"/>
                  <w:marBottom w:val="0"/>
                  <w:divBdr>
                    <w:top w:val="none" w:sz="0" w:space="0" w:color="auto"/>
                    <w:left w:val="none" w:sz="0" w:space="0" w:color="auto"/>
                    <w:bottom w:val="none" w:sz="0" w:space="0" w:color="auto"/>
                    <w:right w:val="none" w:sz="0" w:space="0" w:color="auto"/>
                  </w:divBdr>
                  <w:divsChild>
                    <w:div w:id="1569194610">
                      <w:marLeft w:val="0"/>
                      <w:marRight w:val="0"/>
                      <w:marTop w:val="0"/>
                      <w:marBottom w:val="0"/>
                      <w:divBdr>
                        <w:top w:val="none" w:sz="0" w:space="0" w:color="auto"/>
                        <w:left w:val="none" w:sz="0" w:space="0" w:color="auto"/>
                        <w:bottom w:val="single" w:sz="6" w:space="0" w:color="808080"/>
                        <w:right w:val="none" w:sz="0" w:space="0" w:color="auto"/>
                      </w:divBdr>
                    </w:div>
                    <w:div w:id="1371956292">
                      <w:marLeft w:val="0"/>
                      <w:marRight w:val="0"/>
                      <w:marTop w:val="0"/>
                      <w:marBottom w:val="0"/>
                      <w:divBdr>
                        <w:top w:val="none" w:sz="0" w:space="0" w:color="auto"/>
                        <w:left w:val="none" w:sz="0" w:space="0" w:color="auto"/>
                        <w:bottom w:val="single" w:sz="6" w:space="0" w:color="808080"/>
                        <w:right w:val="none" w:sz="0" w:space="0" w:color="auto"/>
                      </w:divBdr>
                    </w:div>
                    <w:div w:id="90715312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196894622">
      <w:bodyDiv w:val="1"/>
      <w:marLeft w:val="0"/>
      <w:marRight w:val="0"/>
      <w:marTop w:val="0"/>
      <w:marBottom w:val="0"/>
      <w:divBdr>
        <w:top w:val="none" w:sz="0" w:space="0" w:color="auto"/>
        <w:left w:val="none" w:sz="0" w:space="0" w:color="auto"/>
        <w:bottom w:val="none" w:sz="0" w:space="0" w:color="auto"/>
        <w:right w:val="none" w:sz="0" w:space="0" w:color="auto"/>
      </w:divBdr>
      <w:divsChild>
        <w:div w:id="631595243">
          <w:marLeft w:val="0"/>
          <w:marRight w:val="0"/>
          <w:marTop w:val="0"/>
          <w:marBottom w:val="0"/>
          <w:divBdr>
            <w:top w:val="none" w:sz="0" w:space="0" w:color="auto"/>
            <w:left w:val="none" w:sz="0" w:space="0" w:color="auto"/>
            <w:bottom w:val="none" w:sz="0" w:space="0" w:color="auto"/>
            <w:right w:val="none" w:sz="0" w:space="0" w:color="auto"/>
          </w:divBdr>
          <w:divsChild>
            <w:div w:id="461773977">
              <w:marLeft w:val="0"/>
              <w:marRight w:val="0"/>
              <w:marTop w:val="0"/>
              <w:marBottom w:val="0"/>
              <w:divBdr>
                <w:top w:val="none" w:sz="0" w:space="0" w:color="auto"/>
                <w:left w:val="none" w:sz="0" w:space="0" w:color="auto"/>
                <w:bottom w:val="none" w:sz="0" w:space="0" w:color="auto"/>
                <w:right w:val="none" w:sz="0" w:space="0" w:color="auto"/>
              </w:divBdr>
              <w:divsChild>
                <w:div w:id="1138109474">
                  <w:marLeft w:val="0"/>
                  <w:marRight w:val="0"/>
                  <w:marTop w:val="0"/>
                  <w:marBottom w:val="0"/>
                  <w:divBdr>
                    <w:top w:val="none" w:sz="0" w:space="0" w:color="auto"/>
                    <w:left w:val="none" w:sz="0" w:space="0" w:color="auto"/>
                    <w:bottom w:val="none" w:sz="0" w:space="0" w:color="auto"/>
                    <w:right w:val="none" w:sz="0" w:space="0" w:color="auto"/>
                  </w:divBdr>
                  <w:divsChild>
                    <w:div w:id="493103960">
                      <w:marLeft w:val="0"/>
                      <w:marRight w:val="0"/>
                      <w:marTop w:val="0"/>
                      <w:marBottom w:val="0"/>
                      <w:divBdr>
                        <w:top w:val="none" w:sz="0" w:space="0" w:color="auto"/>
                        <w:left w:val="none" w:sz="0" w:space="0" w:color="auto"/>
                        <w:bottom w:val="single" w:sz="4" w:space="0" w:color="808080"/>
                        <w:right w:val="none" w:sz="0" w:space="0" w:color="auto"/>
                      </w:divBdr>
                    </w:div>
                    <w:div w:id="1766077683">
                      <w:marLeft w:val="0"/>
                      <w:marRight w:val="0"/>
                      <w:marTop w:val="0"/>
                      <w:marBottom w:val="0"/>
                      <w:divBdr>
                        <w:top w:val="none" w:sz="0" w:space="0" w:color="auto"/>
                        <w:left w:val="none" w:sz="0" w:space="0" w:color="auto"/>
                        <w:bottom w:val="single" w:sz="4" w:space="0" w:color="808080"/>
                        <w:right w:val="none" w:sz="0" w:space="0" w:color="auto"/>
                      </w:divBdr>
                    </w:div>
                    <w:div w:id="1951622787">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 w:id="1723284653">
      <w:bodyDiv w:val="1"/>
      <w:marLeft w:val="0"/>
      <w:marRight w:val="0"/>
      <w:marTop w:val="0"/>
      <w:marBottom w:val="0"/>
      <w:divBdr>
        <w:top w:val="none" w:sz="0" w:space="0" w:color="auto"/>
        <w:left w:val="none" w:sz="0" w:space="0" w:color="auto"/>
        <w:bottom w:val="none" w:sz="0" w:space="0" w:color="auto"/>
        <w:right w:val="none" w:sz="0" w:space="0" w:color="auto"/>
      </w:divBdr>
      <w:divsChild>
        <w:div w:id="98910876">
          <w:marLeft w:val="0"/>
          <w:marRight w:val="0"/>
          <w:marTop w:val="0"/>
          <w:marBottom w:val="0"/>
          <w:divBdr>
            <w:top w:val="none" w:sz="0" w:space="0" w:color="auto"/>
            <w:left w:val="none" w:sz="0" w:space="0" w:color="auto"/>
            <w:bottom w:val="none" w:sz="0" w:space="0" w:color="auto"/>
            <w:right w:val="none" w:sz="0" w:space="0" w:color="auto"/>
          </w:divBdr>
          <w:divsChild>
            <w:div w:id="981037131">
              <w:marLeft w:val="0"/>
              <w:marRight w:val="0"/>
              <w:marTop w:val="0"/>
              <w:marBottom w:val="0"/>
              <w:divBdr>
                <w:top w:val="none" w:sz="0" w:space="0" w:color="auto"/>
                <w:left w:val="none" w:sz="0" w:space="0" w:color="auto"/>
                <w:bottom w:val="none" w:sz="0" w:space="0" w:color="auto"/>
                <w:right w:val="none" w:sz="0" w:space="0" w:color="auto"/>
              </w:divBdr>
              <w:divsChild>
                <w:div w:id="1795055874">
                  <w:marLeft w:val="0"/>
                  <w:marRight w:val="0"/>
                  <w:marTop w:val="0"/>
                  <w:marBottom w:val="0"/>
                  <w:divBdr>
                    <w:top w:val="none" w:sz="0" w:space="0" w:color="auto"/>
                    <w:left w:val="none" w:sz="0" w:space="0" w:color="auto"/>
                    <w:bottom w:val="none" w:sz="0" w:space="0" w:color="auto"/>
                    <w:right w:val="none" w:sz="0" w:space="0" w:color="auto"/>
                  </w:divBdr>
                  <w:divsChild>
                    <w:div w:id="322509262">
                      <w:marLeft w:val="0"/>
                      <w:marRight w:val="0"/>
                      <w:marTop w:val="0"/>
                      <w:marBottom w:val="0"/>
                      <w:divBdr>
                        <w:top w:val="none" w:sz="0" w:space="0" w:color="auto"/>
                        <w:left w:val="none" w:sz="0" w:space="0" w:color="auto"/>
                        <w:bottom w:val="single" w:sz="4" w:space="0" w:color="808080"/>
                        <w:right w:val="none" w:sz="0" w:space="0" w:color="auto"/>
                      </w:divBdr>
                    </w:div>
                    <w:div w:id="231739733">
                      <w:marLeft w:val="0"/>
                      <w:marRight w:val="0"/>
                      <w:marTop w:val="0"/>
                      <w:marBottom w:val="0"/>
                      <w:divBdr>
                        <w:top w:val="none" w:sz="0" w:space="0" w:color="auto"/>
                        <w:left w:val="none" w:sz="0" w:space="0" w:color="auto"/>
                        <w:bottom w:val="single" w:sz="4" w:space="0" w:color="808080"/>
                        <w:right w:val="none" w:sz="0" w:space="0" w:color="auto"/>
                      </w:divBdr>
                    </w:div>
                    <w:div w:id="1724597232">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1954-95AD-4BF6-B08E-46E0317F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1927</Words>
  <Characters>10984</Characters>
  <Application>Microsoft Office Word</Application>
  <DocSecurity>0</DocSecurity>
  <Lines>91</Lines>
  <Paragraphs>25</Paragraphs>
  <ScaleCrop>false</ScaleCrop>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KUYUGOZ</dc:creator>
  <cp:lastModifiedBy>Remzi KUYUGÖZ</cp:lastModifiedBy>
  <cp:revision>9</cp:revision>
  <cp:lastPrinted>2011-10-29T07:01:00Z</cp:lastPrinted>
  <dcterms:created xsi:type="dcterms:W3CDTF">2011-10-29T06:50:00Z</dcterms:created>
  <dcterms:modified xsi:type="dcterms:W3CDTF">2019-04-09T14:03:00Z</dcterms:modified>
</cp:coreProperties>
</file>